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color w:val="ff675c"/>
        </w:rPr>
      </w:pPr>
      <w:r w:rsidDel="00000000" w:rsidR="00000000" w:rsidRPr="00000000">
        <w:rPr>
          <w:rFonts w:ascii="Space Grotesk" w:cs="Space Grotesk" w:eastAsia="Space Grotesk" w:hAnsi="Space Grotesk"/>
          <w:color w:val="6f8d8e"/>
          <w:sz w:val="24"/>
          <w:szCs w:val="24"/>
        </w:rPr>
        <w:drawing>
          <wp:anchor allowOverlap="1" behindDoc="0" distB="0" distT="0" distL="0" distR="0" hidden="0" layoutInCell="1" locked="0" relativeHeight="0" simplePos="0">
            <wp:simplePos x="0" y="0"/>
            <wp:positionH relativeFrom="page">
              <wp:posOffset>457200</wp:posOffset>
            </wp:positionH>
            <wp:positionV relativeFrom="page">
              <wp:posOffset>383857</wp:posOffset>
            </wp:positionV>
            <wp:extent cx="2438400" cy="914400"/>
            <wp:effectExtent b="0" l="0" r="0" t="0"/>
            <wp:wrapSquare wrapText="bothSides" distB="0" distT="0" distL="0" distR="0"/>
            <wp:docPr id="2" name="image3.jpg"/>
            <a:graphic>
              <a:graphicData uri="http://schemas.openxmlformats.org/drawingml/2006/picture">
                <pic:pic>
                  <pic:nvPicPr>
                    <pic:cNvPr id="0" name="image3.jpg"/>
                    <pic:cNvPicPr preferRelativeResize="0"/>
                  </pic:nvPicPr>
                  <pic:blipFill>
                    <a:blip r:embed="rId6"/>
                    <a:srcRect b="21951" l="0" r="0" t="0"/>
                    <a:stretch>
                      <a:fillRect/>
                    </a:stretch>
                  </pic:blipFill>
                  <pic:spPr>
                    <a:xfrm>
                      <a:off x="0" y="0"/>
                      <a:ext cx="2438400" cy="914400"/>
                    </a:xfrm>
                    <a:prstGeom prst="rect"/>
                    <a:ln/>
                  </pic:spPr>
                </pic:pic>
              </a:graphicData>
            </a:graphic>
          </wp:anchor>
        </w:drawing>
      </w:r>
      <w:hyperlink r:id="rId7">
        <w:r w:rsidDel="00000000" w:rsidR="00000000" w:rsidRPr="00000000">
          <w:rPr>
            <w:color w:val="ff675c"/>
            <w:u w:val="single"/>
            <w:rtl w:val="0"/>
          </w:rPr>
          <w:t xml:space="preserve">pair-code.github.io/datacardsplaybook</w:t>
        </w:r>
      </w:hyperlink>
      <w:r w:rsidDel="00000000" w:rsidR="00000000" w:rsidRPr="00000000">
        <w:rPr>
          <w:rtl w:val="0"/>
        </w:rPr>
      </w:r>
    </w:p>
    <w:p w:rsidR="00000000" w:rsidDel="00000000" w:rsidP="00000000" w:rsidRDefault="00000000" w:rsidRPr="00000000" w14:paraId="00000002">
      <w:pPr>
        <w:rPr>
          <w:rFonts w:ascii="Space Grotesk" w:cs="Space Grotesk" w:eastAsia="Space Grotesk" w:hAnsi="Space Grotesk"/>
          <w:color w:val="6f8d8e"/>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widowControl w:val="0"/>
        <w:spacing w:after="0" w:before="0" w:line="276" w:lineRule="auto"/>
        <w:rPr>
          <w:rFonts w:ascii="Space Grotesk" w:cs="Space Grotesk" w:eastAsia="Space Grotesk" w:hAnsi="Space Grotesk"/>
          <w:color w:val="7cbe0a"/>
          <w:sz w:val="24"/>
          <w:szCs w:val="24"/>
        </w:rPr>
      </w:pPr>
      <w:r w:rsidDel="00000000" w:rsidR="00000000" w:rsidRPr="00000000">
        <w:rPr>
          <w:rFonts w:ascii="Space Grotesk" w:cs="Space Grotesk" w:eastAsia="Space Grotesk" w:hAnsi="Space Grotesk"/>
          <w:color w:val="6f8d8e"/>
          <w:sz w:val="24"/>
          <w:szCs w:val="24"/>
          <w:rtl w:val="0"/>
        </w:rPr>
        <w:t xml:space="preserve">MODULE</w:t>
      </w:r>
      <w:r w:rsidDel="00000000" w:rsidR="00000000" w:rsidRPr="00000000">
        <w:rPr>
          <w:rFonts w:ascii="Space Grotesk" w:cs="Space Grotesk" w:eastAsia="Space Grotesk" w:hAnsi="Space Grotesk"/>
          <w:sz w:val="24"/>
          <w:szCs w:val="24"/>
          <w:rtl w:val="0"/>
        </w:rPr>
        <w:t xml:space="preserve"> </w:t>
      </w:r>
      <w:r w:rsidDel="00000000" w:rsidR="00000000" w:rsidRPr="00000000">
        <w:rPr>
          <w:rFonts w:ascii="Space Grotesk" w:cs="Space Grotesk" w:eastAsia="Space Grotesk" w:hAnsi="Space Grotesk"/>
          <w:color w:val="19b2ba"/>
          <w:sz w:val="24"/>
          <w:szCs w:val="24"/>
          <w:rtl w:val="0"/>
        </w:rPr>
        <w:t xml:space="preserve">ANSWER</w:t>
      </w:r>
      <w:r w:rsidDel="00000000" w:rsidR="00000000" w:rsidRPr="00000000">
        <w:rPr>
          <w:rtl w:val="0"/>
        </w:rPr>
      </w:r>
    </w:p>
    <w:p w:rsidR="00000000" w:rsidDel="00000000" w:rsidP="00000000" w:rsidRDefault="00000000" w:rsidRPr="00000000" w14:paraId="00000004">
      <w:pPr>
        <w:pStyle w:val="Title"/>
        <w:pageBreakBefore w:val="0"/>
        <w:spacing w:before="200" w:lineRule="auto"/>
        <w:rPr/>
      </w:pPr>
      <w:bookmarkStart w:colFirst="0" w:colLast="0" w:name="_7q1rzrbgfp3m" w:id="0"/>
      <w:bookmarkEnd w:id="0"/>
      <w:r w:rsidDel="00000000" w:rsidR="00000000" w:rsidRPr="00000000">
        <w:rPr>
          <w:rtl w:val="0"/>
        </w:rPr>
        <w:t xml:space="preserve">Heuristics Scorecard</w:t>
      </w:r>
      <w:r w:rsidDel="00000000" w:rsidR="00000000" w:rsidRPr="00000000">
        <w:rPr>
          <w:rtl w:val="0"/>
        </w:rPr>
      </w:r>
    </w:p>
    <w:p w:rsidR="00000000" w:rsidDel="00000000" w:rsidP="00000000" w:rsidRDefault="00000000" w:rsidRPr="00000000" w14:paraId="00000005">
      <w:pPr>
        <w:pageBreakBefore w:val="0"/>
        <w:rPr>
          <w:color w:val="3c4f50"/>
          <w:sz w:val="40"/>
          <w:szCs w:val="40"/>
        </w:rPr>
      </w:pPr>
      <w:r w:rsidDel="00000000" w:rsidR="00000000" w:rsidRPr="00000000">
        <w:rPr>
          <w:color w:val="3c4f50"/>
          <w:sz w:val="40"/>
          <w:szCs w:val="40"/>
          <w:rtl w:val="0"/>
        </w:rPr>
        <w:t xml:space="preserve">Activity</w:t>
      </w:r>
    </w:p>
    <w:p w:rsidR="00000000" w:rsidDel="00000000" w:rsidP="00000000" w:rsidRDefault="00000000" w:rsidRPr="00000000" w14:paraId="00000006">
      <w:pPr>
        <w:rPr/>
      </w:pPr>
      <w:r w:rsidDel="00000000" w:rsidR="00000000" w:rsidRPr="00000000">
        <w:rPr>
          <w:color w:val="7c9192"/>
          <w:rtl w:val="0"/>
        </w:rPr>
        <w:t xml:space="preserve">Level: </w:t>
      </w:r>
      <w:r w:rsidDel="00000000" w:rsidR="00000000" w:rsidRPr="00000000">
        <w:rPr>
          <w:rtl w:val="0"/>
        </w:rPr>
        <w:tab/>
        <w:t xml:space="preserve">Basic</w:t>
        <w:br w:type="textWrapping"/>
      </w:r>
      <w:r w:rsidDel="00000000" w:rsidR="00000000" w:rsidRPr="00000000">
        <w:rPr/>
        <w:drawing>
          <wp:anchor allowOverlap="1" behindDoc="0" distB="114300" distT="114300" distL="114300" distR="114300" hidden="0" layoutInCell="1" locked="0" relativeHeight="0" simplePos="0">
            <wp:simplePos x="0" y="0"/>
            <wp:positionH relativeFrom="page">
              <wp:posOffset>685800</wp:posOffset>
            </wp:positionH>
            <wp:positionV relativeFrom="page">
              <wp:posOffset>8915400</wp:posOffset>
            </wp:positionV>
            <wp:extent cx="1257627" cy="657138"/>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257627" cy="657138"/>
                    </a:xfrm>
                    <a:prstGeom prst="rect"/>
                    <a:ln/>
                  </pic:spPr>
                </pic:pic>
              </a:graphicData>
            </a:graphic>
          </wp:anchor>
        </w:drawing>
      </w:r>
      <w:r w:rsidDel="00000000" w:rsidR="00000000" w:rsidRPr="00000000">
        <w:rPr>
          <w:color w:val="7c9192"/>
          <w:rtl w:val="0"/>
        </w:rPr>
        <w:t xml:space="preserve">Duration:</w:t>
      </w:r>
      <w:r w:rsidDel="00000000" w:rsidR="00000000" w:rsidRPr="00000000">
        <w:rPr>
          <w:rtl w:val="0"/>
        </w:rPr>
        <w:t xml:space="preserve">⏳️</w:t>
      </w:r>
      <w:r w:rsidDel="00000000" w:rsidR="00000000" w:rsidRPr="00000000">
        <w:rPr>
          <w:rtl w:val="0"/>
        </w:rPr>
      </w:r>
    </w:p>
    <w:tbl>
      <w:tblPr>
        <w:tblStyle w:val="Table1"/>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rHeight w:val="5609.040000000001" w:hRule="atLeast"/>
          <w:tblHeader w:val="0"/>
        </w:trPr>
        <w:tc>
          <w:tcPr>
            <w:tcBorders>
              <w:top w:color="7c9192" w:space="0" w:sz="8" w:val="dotted"/>
              <w:left w:color="7c9192" w:space="0" w:sz="8" w:val="dotted"/>
              <w:bottom w:color="7c9192" w:space="0" w:sz="8" w:val="dotted"/>
              <w:right w:color="7c9192" w:space="0" w:sz="8" w:val="dotted"/>
            </w:tcBorders>
            <w:shd w:fill="f1f7f7" w:val="clear"/>
            <w:tcMar>
              <w:top w:w="100.0" w:type="dxa"/>
              <w:left w:w="100.0" w:type="dxa"/>
              <w:bottom w:w="100.0" w:type="dxa"/>
              <w:right w:w="100.0" w:type="dxa"/>
            </w:tcMar>
            <w:vAlign w:val="top"/>
          </w:tcPr>
          <w:p w:rsidR="00000000" w:rsidDel="00000000" w:rsidP="00000000" w:rsidRDefault="00000000" w:rsidRPr="00000000" w14:paraId="00000007">
            <w:pPr>
              <w:pStyle w:val="Heading3"/>
              <w:pageBreakBefore w:val="0"/>
              <w:spacing w:after="320" w:before="320" w:line="288" w:lineRule="auto"/>
              <w:ind w:left="450" w:right="600" w:firstLine="0"/>
              <w:rPr>
                <w:sz w:val="30"/>
                <w:szCs w:val="30"/>
              </w:rPr>
            </w:pPr>
            <w:bookmarkStart w:colFirst="0" w:colLast="0" w:name="_tpu90f1vevb8" w:id="1"/>
            <w:bookmarkEnd w:id="1"/>
            <w:r w:rsidDel="00000000" w:rsidR="00000000" w:rsidRPr="00000000">
              <w:rPr>
                <w:sz w:val="30"/>
                <w:szCs w:val="30"/>
                <w:rtl w:val="0"/>
              </w:rPr>
              <w:t xml:space="preserve">Instructions</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320" w:before="160" w:line="288" w:lineRule="auto"/>
              <w:ind w:left="450" w:right="600" w:firstLine="0"/>
              <w:jc w:val="left"/>
              <w:rPr>
                <w:sz w:val="24"/>
                <w:szCs w:val="24"/>
              </w:rPr>
            </w:pPr>
            <w:r w:rsidDel="00000000" w:rsidR="00000000" w:rsidRPr="00000000">
              <w:rPr>
                <w:sz w:val="24"/>
                <w:szCs w:val="24"/>
                <w:rtl w:val="0"/>
              </w:rPr>
              <w:t xml:space="preserve">For this activity, you will need a substantially completed Data Card.</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320" w:before="160" w:line="288" w:lineRule="auto"/>
              <w:ind w:left="450" w:right="600" w:firstLine="0"/>
              <w:jc w:val="left"/>
              <w:rPr>
                <w:sz w:val="24"/>
                <w:szCs w:val="24"/>
              </w:rPr>
            </w:pPr>
            <w:r w:rsidDel="00000000" w:rsidR="00000000" w:rsidRPr="00000000">
              <w:rPr>
                <w:sz w:val="24"/>
                <w:szCs w:val="24"/>
                <w:rtl w:val="0"/>
              </w:rPr>
              <w:t xml:space="preserve">The heuristics provided in this scorecard treat Data Cards like a product surface - a single step within a larger user flow. They are especially designed to identify opportunities to improve the overall experience of the Data Card. Use these to identify critical next steps. Scores help stay on track; comments help capture context and action items.</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320" w:before="160" w:line="288" w:lineRule="auto"/>
              <w:ind w:left="450" w:right="600" w:firstLine="0"/>
              <w:jc w:val="left"/>
              <w:rPr>
                <w:sz w:val="24"/>
                <w:szCs w:val="24"/>
              </w:rPr>
            </w:pPr>
            <w:r w:rsidDel="00000000" w:rsidR="00000000" w:rsidRPr="00000000">
              <w:rPr>
                <w:sz w:val="24"/>
                <w:szCs w:val="24"/>
                <w:rtl w:val="0"/>
              </w:rPr>
              <w:t xml:space="preserve">This activity has been adapted from the UX Text Scorecard, </w:t>
              <w:br w:type="textWrapping"/>
              <w:t xml:space="preserve">Strategic Writing for UX, by</w:t>
            </w:r>
            <w:r w:rsidDel="00000000" w:rsidR="00000000" w:rsidRPr="00000000">
              <w:rPr>
                <w:sz w:val="24"/>
                <w:szCs w:val="24"/>
                <w:rtl w:val="0"/>
              </w:rPr>
              <w:t xml:space="preserve"> Torrey Podmajersky, available at </w:t>
            </w:r>
            <w:hyperlink r:id="rId9">
              <w:r w:rsidDel="00000000" w:rsidR="00000000" w:rsidRPr="00000000">
                <w:rPr>
                  <w:color w:val="8920e9"/>
                  <w:sz w:val="24"/>
                  <w:szCs w:val="24"/>
                  <w:u w:val="single"/>
                  <w:rtl w:val="0"/>
                </w:rPr>
                <w:t xml:space="preserve">https://torreypodmajersky.com/strategic-writing-for-ux/</w:t>
              </w:r>
            </w:hyperlink>
            <w:r w:rsidDel="00000000" w:rsidR="00000000" w:rsidRPr="00000000">
              <w:rPr>
                <w:sz w:val="24"/>
                <w:szCs w:val="24"/>
                <w:rtl w:val="0"/>
              </w:rPr>
              <w:t xml:space="preserve">.</w:t>
            </w:r>
            <w:r w:rsidDel="00000000" w:rsidR="00000000" w:rsidRPr="00000000">
              <w:rPr>
                <w:rtl w:val="0"/>
              </w:rPr>
            </w:r>
          </w:p>
        </w:tc>
      </w:tr>
    </w:tbl>
    <w:p w:rsidR="00000000" w:rsidDel="00000000" w:rsidP="00000000" w:rsidRDefault="00000000" w:rsidRPr="00000000" w14:paraId="0000000B">
      <w:pPr>
        <w:spacing w:after="0" w:before="0" w:line="276"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0C">
      <w:pPr>
        <w:spacing w:after="0" w:before="0" w:line="276" w:lineRule="auto"/>
        <w:rPr>
          <w:color w:val="000000"/>
        </w:rPr>
      </w:pPr>
      <w:r w:rsidDel="00000000" w:rsidR="00000000" w:rsidRPr="00000000">
        <w:rPr>
          <w:rtl w:val="0"/>
        </w:rPr>
      </w:r>
    </w:p>
    <w:tbl>
      <w:tblPr>
        <w:tblStyle w:val="Table2"/>
        <w:tblW w:w="93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35"/>
        <w:gridCol w:w="2985"/>
        <w:gridCol w:w="2740"/>
        <w:gridCol w:w="1080"/>
        <w:tblGridChange w:id="0">
          <w:tblGrid>
            <w:gridCol w:w="2535"/>
            <w:gridCol w:w="2985"/>
            <w:gridCol w:w="2740"/>
            <w:gridCol w:w="1080"/>
          </w:tblGrid>
        </w:tblGridChange>
      </w:tblGrid>
      <w:tr>
        <w:trPr>
          <w:cantSplit w:val="0"/>
          <w:tblHeader w:val="0"/>
        </w:trPr>
        <w:tc>
          <w:tcPr>
            <w:tcBorders>
              <w:top w:color="7c9192" w:space="0" w:sz="8" w:val="single"/>
              <w:left w:color="7c9192" w:space="0" w:sz="8" w:val="single"/>
              <w:bottom w:color="7c9192" w:space="0" w:sz="8" w:val="single"/>
              <w:right w:color="7c9192" w:space="0" w:sz="8" w:val="single"/>
            </w:tcBorders>
            <w:shd w:fill="f1f7f7" w:val="clear"/>
            <w:tcMar>
              <w:top w:w="40.0" w:type="dxa"/>
              <w:left w:w="40.0" w:type="dxa"/>
              <w:bottom w:w="40.0" w:type="dxa"/>
              <w:right w:w="40.0" w:type="dxa"/>
            </w:tcMar>
            <w:vAlign w:val="bottom"/>
          </w:tcPr>
          <w:p w:rsidR="00000000" w:rsidDel="00000000" w:rsidP="00000000" w:rsidRDefault="00000000" w:rsidRPr="00000000" w14:paraId="0000000D">
            <w:pPr>
              <w:spacing w:after="0" w:before="0" w:line="240" w:lineRule="auto"/>
              <w:rPr>
                <w:rFonts w:ascii="Inter Medium" w:cs="Inter Medium" w:eastAsia="Inter Medium" w:hAnsi="Inter Medium"/>
                <w:sz w:val="24"/>
                <w:szCs w:val="24"/>
              </w:rPr>
            </w:pPr>
            <w:r w:rsidDel="00000000" w:rsidR="00000000" w:rsidRPr="00000000">
              <w:rPr>
                <w:rFonts w:ascii="Inter Medium" w:cs="Inter Medium" w:eastAsia="Inter Medium" w:hAnsi="Inter Medium"/>
                <w:sz w:val="24"/>
                <w:szCs w:val="24"/>
                <w:rtl w:val="0"/>
              </w:rPr>
              <w:t xml:space="preserve">Heuristic (contd.)</w:t>
            </w:r>
          </w:p>
        </w:tc>
        <w:tc>
          <w:tcPr>
            <w:tcBorders>
              <w:top w:color="7c9192" w:space="0" w:sz="8" w:val="single"/>
              <w:left w:color="7c9192" w:space="0" w:sz="8" w:val="single"/>
              <w:bottom w:color="7c9192" w:space="0" w:sz="8" w:val="single"/>
              <w:right w:color="7c9192" w:space="0" w:sz="8" w:val="single"/>
            </w:tcBorders>
            <w:shd w:fill="f1f7f7" w:val="clear"/>
            <w:tcMar>
              <w:top w:w="40.0" w:type="dxa"/>
              <w:left w:w="40.0" w:type="dxa"/>
              <w:bottom w:w="40.0" w:type="dxa"/>
              <w:right w:w="40.0" w:type="dxa"/>
            </w:tcMar>
            <w:vAlign w:val="bottom"/>
          </w:tcPr>
          <w:p w:rsidR="00000000" w:rsidDel="00000000" w:rsidP="00000000" w:rsidRDefault="00000000" w:rsidRPr="00000000" w14:paraId="0000000E">
            <w:pPr>
              <w:spacing w:after="0" w:before="0" w:line="240" w:lineRule="auto"/>
              <w:rPr>
                <w:rFonts w:ascii="Inter Medium" w:cs="Inter Medium" w:eastAsia="Inter Medium" w:hAnsi="Inter Medium"/>
                <w:sz w:val="24"/>
                <w:szCs w:val="24"/>
              </w:rPr>
            </w:pPr>
            <w:r w:rsidDel="00000000" w:rsidR="00000000" w:rsidRPr="00000000">
              <w:rPr>
                <w:rFonts w:ascii="Inter Medium" w:cs="Inter Medium" w:eastAsia="Inter Medium" w:hAnsi="Inter Medium"/>
                <w:sz w:val="24"/>
                <w:szCs w:val="24"/>
                <w:rtl w:val="0"/>
              </w:rPr>
              <w:t xml:space="preserve">Criteria</w:t>
            </w:r>
          </w:p>
        </w:tc>
        <w:tc>
          <w:tcPr>
            <w:tcBorders>
              <w:top w:color="7c9192" w:space="0" w:sz="8" w:val="single"/>
              <w:left w:color="7c9192" w:space="0" w:sz="8" w:val="single"/>
              <w:bottom w:color="7c9192" w:space="0" w:sz="8" w:val="single"/>
              <w:right w:color="7c9192" w:space="0" w:sz="8" w:val="single"/>
            </w:tcBorders>
            <w:shd w:fill="f1f7f7" w:val="clear"/>
            <w:tcMar>
              <w:top w:w="40.0" w:type="dxa"/>
              <w:left w:w="40.0" w:type="dxa"/>
              <w:bottom w:w="40.0" w:type="dxa"/>
              <w:right w:w="40.0" w:type="dxa"/>
            </w:tcMar>
            <w:vAlign w:val="bottom"/>
          </w:tcPr>
          <w:p w:rsidR="00000000" w:rsidDel="00000000" w:rsidP="00000000" w:rsidRDefault="00000000" w:rsidRPr="00000000" w14:paraId="0000000F">
            <w:pPr>
              <w:spacing w:after="0" w:before="0" w:line="240" w:lineRule="auto"/>
              <w:rPr>
                <w:rFonts w:ascii="Inter Medium" w:cs="Inter Medium" w:eastAsia="Inter Medium" w:hAnsi="Inter Medium"/>
                <w:sz w:val="24"/>
                <w:szCs w:val="24"/>
              </w:rPr>
            </w:pPr>
            <w:r w:rsidDel="00000000" w:rsidR="00000000" w:rsidRPr="00000000">
              <w:rPr>
                <w:rFonts w:ascii="Inter Medium" w:cs="Inter Medium" w:eastAsia="Inter Medium" w:hAnsi="Inter Medium"/>
                <w:sz w:val="24"/>
                <w:szCs w:val="24"/>
                <w:rtl w:val="0"/>
              </w:rPr>
              <w:t xml:space="preserve">Comments</w:t>
            </w:r>
          </w:p>
        </w:tc>
        <w:tc>
          <w:tcPr>
            <w:tcBorders>
              <w:top w:color="7c9192" w:space="0" w:sz="8" w:val="single"/>
              <w:left w:color="7c9192" w:space="0" w:sz="8" w:val="single"/>
              <w:bottom w:color="7c9192" w:space="0" w:sz="8" w:val="single"/>
              <w:right w:color="7c9192" w:space="0" w:sz="8" w:val="single"/>
            </w:tcBorders>
            <w:shd w:fill="f1f7f7" w:val="clear"/>
            <w:tcMar>
              <w:top w:w="40.0" w:type="dxa"/>
              <w:left w:w="40.0" w:type="dxa"/>
              <w:bottom w:w="40.0" w:type="dxa"/>
              <w:right w:w="40.0" w:type="dxa"/>
            </w:tcMar>
            <w:vAlign w:val="bottom"/>
          </w:tcPr>
          <w:p w:rsidR="00000000" w:rsidDel="00000000" w:rsidP="00000000" w:rsidRDefault="00000000" w:rsidRPr="00000000" w14:paraId="00000010">
            <w:pPr>
              <w:spacing w:after="0" w:before="0" w:line="240" w:lineRule="auto"/>
              <w:rPr>
                <w:rFonts w:ascii="Inter Medium" w:cs="Inter Medium" w:eastAsia="Inter Medium" w:hAnsi="Inter Medium"/>
                <w:sz w:val="24"/>
                <w:szCs w:val="24"/>
              </w:rPr>
            </w:pPr>
            <w:r w:rsidDel="00000000" w:rsidR="00000000" w:rsidRPr="00000000">
              <w:rPr>
                <w:rFonts w:ascii="Inter Medium" w:cs="Inter Medium" w:eastAsia="Inter Medium" w:hAnsi="Inter Medium"/>
                <w:sz w:val="24"/>
                <w:szCs w:val="24"/>
                <w:rtl w:val="0"/>
              </w:rPr>
              <w:t xml:space="preserve">Score</w:t>
            </w:r>
          </w:p>
        </w:tc>
      </w:tr>
      <w:tr>
        <w:trPr>
          <w:cantSplit w:val="0"/>
          <w:tblHeader w:val="0"/>
        </w:trPr>
        <w:tc>
          <w:tcPr>
            <w:tcBorders>
              <w:top w:color="7c9192" w:space="0" w:sz="8" w:val="single"/>
              <w:left w:color="7c9192" w:space="0" w:sz="8" w:val="single"/>
              <w:bottom w:color="7c9192" w:space="0" w:sz="8" w:val="single"/>
              <w:right w:color="7c9192" w:space="0" w:sz="8" w:val="single"/>
            </w:tcBorders>
            <w:shd w:fill="f1f7f7" w:val="clear"/>
            <w:tcMar>
              <w:top w:w="40.0" w:type="dxa"/>
              <w:left w:w="40.0" w:type="dxa"/>
              <w:bottom w:w="40.0" w:type="dxa"/>
              <w:right w:w="40.0" w:type="dxa"/>
            </w:tcMar>
          </w:tcPr>
          <w:p w:rsidR="00000000" w:rsidDel="00000000" w:rsidP="00000000" w:rsidRDefault="00000000" w:rsidRPr="00000000" w14:paraId="00000011">
            <w:pPr>
              <w:spacing w:after="0" w:before="0" w:line="240" w:lineRule="auto"/>
              <w:rPr>
                <w:color w:val="000000"/>
                <w:sz w:val="20"/>
                <w:szCs w:val="20"/>
              </w:rPr>
            </w:pPr>
            <w:r w:rsidDel="00000000" w:rsidR="00000000" w:rsidRPr="00000000">
              <w:rPr>
                <w:rFonts w:ascii="Inter Medium" w:cs="Inter Medium" w:eastAsia="Inter Medium" w:hAnsi="Inter Medium"/>
                <w:sz w:val="20"/>
                <w:szCs w:val="20"/>
                <w:rtl w:val="0"/>
              </w:rPr>
              <w:t xml:space="preserve">Self-score your completed data card on the following heuristics.</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f1f7f7" w:val="clear"/>
            <w:tcMar>
              <w:top w:w="40.0" w:type="dxa"/>
              <w:left w:w="40.0" w:type="dxa"/>
              <w:bottom w:w="40.0" w:type="dxa"/>
              <w:right w:w="40.0" w:type="dxa"/>
            </w:tcMar>
          </w:tcPr>
          <w:p w:rsidR="00000000" w:rsidDel="00000000" w:rsidP="00000000" w:rsidRDefault="00000000" w:rsidRPr="00000000" w14:paraId="00000012">
            <w:pPr>
              <w:spacing w:after="0" w:before="0" w:line="240" w:lineRule="auto"/>
              <w:rPr>
                <w:color w:val="000000"/>
                <w:sz w:val="20"/>
                <w:szCs w:val="20"/>
              </w:rPr>
            </w:pPr>
            <w:r w:rsidDel="00000000" w:rsidR="00000000" w:rsidRPr="00000000">
              <w:rPr>
                <w:rFonts w:ascii="Inter Medium" w:cs="Inter Medium" w:eastAsia="Inter Medium" w:hAnsi="Inter Medium"/>
                <w:sz w:val="20"/>
                <w:szCs w:val="20"/>
                <w:rtl w:val="0"/>
              </w:rPr>
              <w:t xml:space="preserve">Criteria for heuristic</w:t>
            </w:r>
            <w:r w:rsidDel="00000000" w:rsidR="00000000" w:rsidRPr="00000000">
              <w:rPr>
                <w:rtl w:val="0"/>
              </w:rPr>
            </w:r>
          </w:p>
        </w:tc>
        <w:tc>
          <w:tcPr>
            <w:tcBorders>
              <w:top w:color="7c9192" w:space="0" w:sz="8" w:val="single"/>
              <w:left w:color="7c9192" w:space="0" w:sz="8" w:val="single"/>
              <w:bottom w:color="7c9192" w:space="0" w:sz="8" w:val="single"/>
              <w:right w:color="7c9192" w:space="0" w:sz="8" w:val="single"/>
            </w:tcBorders>
            <w:shd w:fill="f1f7f7" w:val="clear"/>
            <w:tcMar>
              <w:top w:w="40.0" w:type="dxa"/>
              <w:left w:w="40.0" w:type="dxa"/>
              <w:bottom w:w="40.0" w:type="dxa"/>
              <w:right w:w="40.0" w:type="dxa"/>
            </w:tcMar>
          </w:tcPr>
          <w:p w:rsidR="00000000" w:rsidDel="00000000" w:rsidP="00000000" w:rsidRDefault="00000000" w:rsidRPr="00000000" w14:paraId="00000013">
            <w:pPr>
              <w:spacing w:after="0" w:before="0" w:line="240" w:lineRule="auto"/>
              <w:rPr>
                <w:rFonts w:ascii="Inter Medium" w:cs="Inter Medium" w:eastAsia="Inter Medium" w:hAnsi="Inter Medium"/>
                <w:sz w:val="20"/>
                <w:szCs w:val="20"/>
              </w:rPr>
            </w:pPr>
            <w:r w:rsidDel="00000000" w:rsidR="00000000" w:rsidRPr="00000000">
              <w:rPr>
                <w:rFonts w:ascii="Inter Medium" w:cs="Inter Medium" w:eastAsia="Inter Medium" w:hAnsi="Inter Medium"/>
                <w:sz w:val="20"/>
                <w:szCs w:val="20"/>
                <w:rtl w:val="0"/>
              </w:rPr>
              <w:t xml:space="preserve">Take special note of areas where the data card can be improved.</w:t>
            </w:r>
          </w:p>
        </w:tc>
        <w:tc>
          <w:tcPr>
            <w:tcBorders>
              <w:top w:color="7c9192" w:space="0" w:sz="8" w:val="single"/>
              <w:left w:color="7c9192" w:space="0" w:sz="8" w:val="single"/>
              <w:bottom w:color="7c9192" w:space="0" w:sz="8" w:val="single"/>
              <w:right w:color="7c9192" w:space="0" w:sz="8" w:val="single"/>
            </w:tcBorders>
            <w:shd w:fill="f1f7f7" w:val="clear"/>
            <w:tcMar>
              <w:top w:w="40.0" w:type="dxa"/>
              <w:left w:w="40.0" w:type="dxa"/>
              <w:bottom w:w="40.0" w:type="dxa"/>
              <w:right w:w="40.0" w:type="dxa"/>
            </w:tcMar>
          </w:tcPr>
          <w:p w:rsidR="00000000" w:rsidDel="00000000" w:rsidP="00000000" w:rsidRDefault="00000000" w:rsidRPr="00000000" w14:paraId="00000014">
            <w:pPr>
              <w:spacing w:after="0" w:before="0" w:line="240" w:lineRule="auto"/>
              <w:rPr>
                <w:rFonts w:ascii="Inter Medium" w:cs="Inter Medium" w:eastAsia="Inter Medium" w:hAnsi="Inter Medium"/>
                <w:sz w:val="20"/>
                <w:szCs w:val="20"/>
              </w:rPr>
            </w:pPr>
            <w:r w:rsidDel="00000000" w:rsidR="00000000" w:rsidRPr="00000000">
              <w:rPr>
                <w:rFonts w:ascii="Inter Medium" w:cs="Inter Medium" w:eastAsia="Inter Medium" w:hAnsi="Inter Medium"/>
                <w:sz w:val="20"/>
                <w:szCs w:val="20"/>
                <w:rtl w:val="0"/>
              </w:rPr>
              <w:t xml:space="preserve">Numbers only, Self-score (0-10)</w:t>
            </w:r>
          </w:p>
        </w:tc>
      </w:tr>
      <w:tr>
        <w:trPr>
          <w:cantSplit w:val="0"/>
          <w:tblHeader w:val="0"/>
        </w:trPr>
        <w:tc>
          <w:tcPr>
            <w:vMerge w:val="restart"/>
            <w:tcBorders>
              <w:top w:color="7c9192" w:space="0" w:sz="8" w:val="single"/>
              <w:left w:color="3c4f50" w:space="0" w:sz="8" w:val="single"/>
              <w:bottom w:color="cccccc" w:space="0" w:sz="6" w:val="single"/>
              <w:right w:color="7c9192" w:space="0" w:sz="8" w:val="dotted"/>
            </w:tcBorders>
            <w:tcMar>
              <w:top w:w="40.0" w:type="dxa"/>
              <w:left w:w="40.0" w:type="dxa"/>
              <w:bottom w:w="40.0" w:type="dxa"/>
              <w:right w:w="40.0" w:type="dxa"/>
            </w:tcMar>
            <w:vAlign w:val="center"/>
          </w:tcPr>
          <w:p w:rsidR="00000000" w:rsidDel="00000000" w:rsidP="00000000" w:rsidRDefault="00000000" w:rsidRPr="00000000" w14:paraId="00000015">
            <w:pPr>
              <w:spacing w:after="0" w:before="0" w:line="240" w:lineRule="auto"/>
              <w:rPr>
                <w:rFonts w:ascii="Inter SemiBold" w:cs="Inter SemiBold" w:eastAsia="Inter SemiBold" w:hAnsi="Inter SemiBold"/>
                <w:color w:val="000000"/>
              </w:rPr>
            </w:pPr>
            <w:r w:rsidDel="00000000" w:rsidR="00000000" w:rsidRPr="00000000">
              <w:rPr>
                <w:rFonts w:ascii="Inter SemiBold" w:cs="Inter SemiBold" w:eastAsia="Inter SemiBold" w:hAnsi="Inter SemiBold"/>
                <w:color w:val="000000"/>
                <w:rtl w:val="0"/>
              </w:rPr>
              <w:t xml:space="preserve">Intelligible</w:t>
            </w:r>
          </w:p>
          <w:p w:rsidR="00000000" w:rsidDel="00000000" w:rsidP="00000000" w:rsidRDefault="00000000" w:rsidRPr="00000000" w14:paraId="00000016">
            <w:pPr>
              <w:spacing w:after="0" w:before="0" w:line="240" w:lineRule="auto"/>
              <w:rPr>
                <w:color w:val="000000"/>
                <w:sz w:val="20"/>
                <w:szCs w:val="20"/>
              </w:rPr>
            </w:pPr>
            <w:r w:rsidDel="00000000" w:rsidR="00000000" w:rsidRPr="00000000">
              <w:rPr>
                <w:color w:val="000000"/>
                <w:sz w:val="20"/>
                <w:szCs w:val="20"/>
                <w:rtl w:val="0"/>
              </w:rPr>
              <w:br w:type="textWrapping"/>
              <w:t xml:space="preserve">The design and content of your transparency artifact  is effective, relevant, and easy-to-understand for a majority of expert and non-expert agents.</w:t>
            </w:r>
          </w:p>
        </w:tc>
        <w:tc>
          <w:tcPr>
            <w:tcBorders>
              <w:top w:color="7c9192" w:space="0" w:sz="8" w:val="single"/>
              <w:left w:color="7c9192" w:space="0" w:sz="8" w:val="dotted"/>
              <w:bottom w:color="7c9192" w:space="0" w:sz="8" w:val="dotted"/>
              <w:right w:color="7c9192" w:space="0" w:sz="8" w:val="dotted"/>
            </w:tcBorders>
            <w:tcMar>
              <w:top w:w="40.0" w:type="dxa"/>
              <w:left w:w="40.0" w:type="dxa"/>
              <w:bottom w:w="40.0" w:type="dxa"/>
              <w:right w:w="40.0" w:type="dxa"/>
            </w:tcMar>
            <w:vAlign w:val="center"/>
          </w:tcPr>
          <w:p w:rsidR="00000000" w:rsidDel="00000000" w:rsidP="00000000" w:rsidRDefault="00000000" w:rsidRPr="00000000" w14:paraId="00000017">
            <w:pPr>
              <w:spacing w:after="0" w:before="0" w:line="240" w:lineRule="auto"/>
              <w:rPr>
                <w:color w:val="000000"/>
                <w:sz w:val="20"/>
                <w:szCs w:val="20"/>
              </w:rPr>
            </w:pPr>
            <w:r w:rsidDel="00000000" w:rsidR="00000000" w:rsidRPr="00000000">
              <w:rPr>
                <w:b w:val="1"/>
                <w:color w:val="000000"/>
                <w:sz w:val="20"/>
                <w:szCs w:val="20"/>
                <w:rtl w:val="0"/>
              </w:rPr>
              <w:t xml:space="preserve">Effective:</w:t>
            </w:r>
            <w:r w:rsidDel="00000000" w:rsidR="00000000" w:rsidRPr="00000000">
              <w:rPr>
                <w:color w:val="000000"/>
                <w:sz w:val="20"/>
                <w:szCs w:val="20"/>
                <w:rtl w:val="0"/>
              </w:rPr>
              <w:t xml:space="preserve"> A majority of agents can obtain appropriate answers to reasonable questions about the dataset or model.</w:t>
            </w:r>
          </w:p>
        </w:tc>
        <w:tc>
          <w:tcPr>
            <w:tcBorders>
              <w:top w:color="7c9192" w:space="0" w:sz="8" w:val="single"/>
              <w:left w:color="7c9192" w:space="0" w:sz="8" w:val="dotted"/>
              <w:bottom w:color="7c9192" w:space="0" w:sz="8" w:val="dotted"/>
              <w:right w:color="7c9192" w:space="0" w:sz="8" w:val="dotted"/>
            </w:tcBorders>
            <w:tcMar>
              <w:top w:w="40.0" w:type="dxa"/>
              <w:left w:w="40.0" w:type="dxa"/>
              <w:bottom w:w="40.0" w:type="dxa"/>
              <w:right w:w="40.0" w:type="dxa"/>
            </w:tcMar>
            <w:vAlign w:val="center"/>
          </w:tcPr>
          <w:p w:rsidR="00000000" w:rsidDel="00000000" w:rsidP="00000000" w:rsidRDefault="00000000" w:rsidRPr="00000000" w14:paraId="00000018">
            <w:pPr>
              <w:spacing w:after="0" w:before="0" w:line="240" w:lineRule="auto"/>
              <w:rPr>
                <w:color w:val="000000"/>
              </w:rPr>
            </w:pPr>
            <w:r w:rsidDel="00000000" w:rsidR="00000000" w:rsidRPr="00000000">
              <w:rPr>
                <w:rtl w:val="0"/>
              </w:rPr>
            </w:r>
          </w:p>
        </w:tc>
        <w:tc>
          <w:tcPr>
            <w:tcBorders>
              <w:top w:color="7c9192" w:space="0" w:sz="8" w:val="single"/>
              <w:left w:color="7c9192" w:space="0" w:sz="8" w:val="dotted"/>
              <w:bottom w:color="7c9192" w:space="0" w:sz="8" w:val="dotted"/>
              <w:right w:color="3c4f50" w:space="0" w:sz="8" w:val="single"/>
            </w:tcBorders>
            <w:tcMar>
              <w:top w:w="40.0" w:type="dxa"/>
              <w:left w:w="40.0" w:type="dxa"/>
              <w:bottom w:w="40.0" w:type="dxa"/>
              <w:right w:w="40.0" w:type="dxa"/>
            </w:tcMar>
            <w:vAlign w:val="center"/>
          </w:tcPr>
          <w:p w:rsidR="00000000" w:rsidDel="00000000" w:rsidP="00000000" w:rsidRDefault="00000000" w:rsidRPr="00000000" w14:paraId="00000019">
            <w:pPr>
              <w:spacing w:after="0" w:before="0" w:line="240" w:lineRule="auto"/>
              <w:rPr>
                <w:color w:val="000000"/>
              </w:rPr>
            </w:pPr>
            <w:r w:rsidDel="00000000" w:rsidR="00000000" w:rsidRPr="00000000">
              <w:rPr>
                <w:rtl w:val="0"/>
              </w:rPr>
            </w:r>
          </w:p>
        </w:tc>
      </w:tr>
      <w:tr>
        <w:trPr>
          <w:cantSplit w:val="0"/>
          <w:tblHeader w:val="0"/>
        </w:trPr>
        <w:tc>
          <w:tcPr>
            <w:vMerge w:val="continue"/>
            <w:tcBorders>
              <w:left w:color="3c4f50" w:space="0" w:sz="8" w:val="single"/>
              <w:bottom w:color="cccccc" w:space="0" w:sz="6" w:val="single"/>
              <w:right w:color="7c9192"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after="0" w:before="0" w:line="240" w:lineRule="auto"/>
              <w:rPr>
                <w:color w:val="000000"/>
              </w:rPr>
            </w:pPr>
            <w:r w:rsidDel="00000000" w:rsidR="00000000" w:rsidRPr="00000000">
              <w:rPr>
                <w:rtl w:val="0"/>
              </w:rPr>
            </w:r>
          </w:p>
        </w:tc>
        <w:tc>
          <w:tcPr>
            <w:tcBorders>
              <w:top w:color="7c9192" w:space="0" w:sz="8" w:val="dotted"/>
              <w:left w:color="7c9192" w:space="0" w:sz="8" w:val="dotted"/>
              <w:bottom w:color="7c9192" w:space="0" w:sz="8" w:val="dotted"/>
              <w:right w:color="7c9192" w:space="0" w:sz="8" w:val="dotted"/>
            </w:tcBorders>
            <w:shd w:fill="auto" w:val="clear"/>
            <w:tcMar>
              <w:top w:w="40.0" w:type="dxa"/>
              <w:left w:w="40.0" w:type="dxa"/>
              <w:bottom w:w="40.0" w:type="dxa"/>
              <w:right w:w="40.0" w:type="dxa"/>
            </w:tcMar>
            <w:vAlign w:val="center"/>
          </w:tcPr>
          <w:p w:rsidR="00000000" w:rsidDel="00000000" w:rsidP="00000000" w:rsidRDefault="00000000" w:rsidRPr="00000000" w14:paraId="0000001B">
            <w:pPr>
              <w:spacing w:after="0" w:before="0" w:line="240" w:lineRule="auto"/>
              <w:rPr>
                <w:color w:val="000000"/>
                <w:sz w:val="20"/>
                <w:szCs w:val="20"/>
              </w:rPr>
            </w:pPr>
            <w:r w:rsidDel="00000000" w:rsidR="00000000" w:rsidRPr="00000000">
              <w:rPr>
                <w:b w:val="1"/>
                <w:color w:val="000000"/>
                <w:sz w:val="20"/>
                <w:szCs w:val="20"/>
                <w:rtl w:val="0"/>
              </w:rPr>
              <w:t xml:space="preserve">Relevant:</w:t>
            </w:r>
            <w:r w:rsidDel="00000000" w:rsidR="00000000" w:rsidRPr="00000000">
              <w:rPr>
                <w:color w:val="000000"/>
                <w:sz w:val="20"/>
                <w:szCs w:val="20"/>
                <w:rtl w:val="0"/>
              </w:rPr>
              <w:t xml:space="preserve"> Explanations, visualizations, and results of analyses included are relevant and actionable for a majority of agents.</w:t>
            </w:r>
          </w:p>
        </w:tc>
        <w:tc>
          <w:tcPr>
            <w:tcBorders>
              <w:top w:color="7c9192" w:space="0" w:sz="8" w:val="dotted"/>
              <w:left w:color="7c9192" w:space="0" w:sz="8" w:val="dotted"/>
              <w:bottom w:color="7c9192" w:space="0" w:sz="8" w:val="dotted"/>
              <w:right w:color="7c9192" w:space="0" w:sz="8" w:val="dotted"/>
            </w:tcBorders>
            <w:shd w:fill="auto" w:val="clear"/>
            <w:tcMar>
              <w:top w:w="40.0" w:type="dxa"/>
              <w:left w:w="40.0" w:type="dxa"/>
              <w:bottom w:w="40.0" w:type="dxa"/>
              <w:right w:w="40.0" w:type="dxa"/>
            </w:tcMar>
            <w:vAlign w:val="center"/>
          </w:tcPr>
          <w:p w:rsidR="00000000" w:rsidDel="00000000" w:rsidP="00000000" w:rsidRDefault="00000000" w:rsidRPr="00000000" w14:paraId="0000001C">
            <w:pPr>
              <w:spacing w:after="0" w:before="0" w:line="240" w:lineRule="auto"/>
              <w:rPr>
                <w:color w:val="000000"/>
              </w:rPr>
            </w:pPr>
            <w:r w:rsidDel="00000000" w:rsidR="00000000" w:rsidRPr="00000000">
              <w:rPr>
                <w:rtl w:val="0"/>
              </w:rPr>
            </w:r>
          </w:p>
        </w:tc>
        <w:tc>
          <w:tcPr>
            <w:tcBorders>
              <w:top w:color="7c9192" w:space="0" w:sz="8" w:val="dotted"/>
              <w:left w:color="7c9192" w:space="0" w:sz="8" w:val="dotted"/>
              <w:bottom w:color="7c9192" w:space="0" w:sz="8" w:val="dotted"/>
              <w:right w:color="3c4f50"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01D">
            <w:pPr>
              <w:spacing w:after="0" w:before="0" w:line="240" w:lineRule="auto"/>
              <w:rPr>
                <w:color w:val="000000"/>
              </w:rPr>
            </w:pPr>
            <w:r w:rsidDel="00000000" w:rsidR="00000000" w:rsidRPr="00000000">
              <w:rPr>
                <w:rtl w:val="0"/>
              </w:rPr>
            </w:r>
          </w:p>
        </w:tc>
      </w:tr>
      <w:tr>
        <w:trPr>
          <w:cantSplit w:val="0"/>
          <w:tblHeader w:val="0"/>
        </w:trPr>
        <w:tc>
          <w:tcPr>
            <w:vMerge w:val="continue"/>
            <w:tcBorders>
              <w:left w:color="3c4f50" w:space="0" w:sz="8" w:val="single"/>
              <w:bottom w:color="7c9192" w:space="0" w:sz="8" w:val="dotted"/>
              <w:right w:color="7c9192"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after="0" w:before="0" w:line="240" w:lineRule="auto"/>
              <w:rPr>
                <w:color w:val="000000"/>
              </w:rPr>
            </w:pPr>
            <w:r w:rsidDel="00000000" w:rsidR="00000000" w:rsidRPr="00000000">
              <w:rPr>
                <w:rtl w:val="0"/>
              </w:rPr>
            </w:r>
          </w:p>
        </w:tc>
        <w:tc>
          <w:tcPr>
            <w:tcBorders>
              <w:top w:color="7c9192" w:space="0" w:sz="8" w:val="dotted"/>
              <w:left w:color="7c9192" w:space="0" w:sz="8" w:val="dotted"/>
              <w:bottom w:color="7c9192" w:space="0" w:sz="8" w:val="dotted"/>
              <w:right w:color="7c9192" w:space="0" w:sz="8" w:val="dotted"/>
            </w:tcBorders>
            <w:shd w:fill="auto" w:val="clear"/>
            <w:tcMar>
              <w:top w:w="40.0" w:type="dxa"/>
              <w:left w:w="40.0" w:type="dxa"/>
              <w:bottom w:w="40.0" w:type="dxa"/>
              <w:right w:w="40.0" w:type="dxa"/>
            </w:tcMar>
            <w:vAlign w:val="center"/>
          </w:tcPr>
          <w:p w:rsidR="00000000" w:rsidDel="00000000" w:rsidP="00000000" w:rsidRDefault="00000000" w:rsidRPr="00000000" w14:paraId="0000001F">
            <w:pPr>
              <w:spacing w:after="0" w:before="0" w:line="240" w:lineRule="auto"/>
              <w:rPr>
                <w:color w:val="000000"/>
                <w:sz w:val="20"/>
                <w:szCs w:val="20"/>
              </w:rPr>
            </w:pPr>
            <w:r w:rsidDel="00000000" w:rsidR="00000000" w:rsidRPr="00000000">
              <w:rPr>
                <w:b w:val="1"/>
                <w:color w:val="000000"/>
                <w:sz w:val="20"/>
                <w:szCs w:val="20"/>
                <w:rtl w:val="0"/>
              </w:rPr>
              <w:t xml:space="preserve">Understandable:</w:t>
            </w:r>
            <w:r w:rsidDel="00000000" w:rsidR="00000000" w:rsidRPr="00000000">
              <w:rPr>
                <w:color w:val="000000"/>
                <w:sz w:val="20"/>
                <w:szCs w:val="20"/>
                <w:rtl w:val="0"/>
              </w:rPr>
              <w:t xml:space="preserve"> Information can be easily understood by expert and non-expert agents.</w:t>
            </w:r>
          </w:p>
        </w:tc>
        <w:tc>
          <w:tcPr>
            <w:tcBorders>
              <w:top w:color="7c9192" w:space="0" w:sz="8" w:val="dotted"/>
              <w:left w:color="7c9192" w:space="0" w:sz="8" w:val="dotted"/>
              <w:bottom w:color="7c9192" w:space="0" w:sz="8" w:val="dotted"/>
              <w:right w:color="7c9192" w:space="0" w:sz="8" w:val="dotted"/>
            </w:tcBorders>
            <w:shd w:fill="auto" w:val="clear"/>
            <w:tcMar>
              <w:top w:w="40.0" w:type="dxa"/>
              <w:left w:w="40.0" w:type="dxa"/>
              <w:bottom w:w="40.0" w:type="dxa"/>
              <w:right w:w="40.0" w:type="dxa"/>
            </w:tcMar>
            <w:vAlign w:val="center"/>
          </w:tcPr>
          <w:p w:rsidR="00000000" w:rsidDel="00000000" w:rsidP="00000000" w:rsidRDefault="00000000" w:rsidRPr="00000000" w14:paraId="00000020">
            <w:pPr>
              <w:spacing w:after="0" w:before="0" w:line="240" w:lineRule="auto"/>
              <w:rPr>
                <w:color w:val="000000"/>
              </w:rPr>
            </w:pPr>
            <w:r w:rsidDel="00000000" w:rsidR="00000000" w:rsidRPr="00000000">
              <w:rPr>
                <w:rtl w:val="0"/>
              </w:rPr>
            </w:r>
          </w:p>
        </w:tc>
        <w:tc>
          <w:tcPr>
            <w:tcBorders>
              <w:top w:color="7c9192" w:space="0" w:sz="8" w:val="dotted"/>
              <w:left w:color="7c9192" w:space="0" w:sz="8" w:val="dotted"/>
              <w:bottom w:color="7c9192" w:space="0" w:sz="8" w:val="dotted"/>
              <w:right w:color="3c4f50"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021">
            <w:pPr>
              <w:spacing w:after="0" w:before="0" w:line="240" w:lineRule="auto"/>
              <w:rPr>
                <w:color w:val="000000"/>
              </w:rPr>
            </w:pPr>
            <w:r w:rsidDel="00000000" w:rsidR="00000000" w:rsidRPr="00000000">
              <w:rPr>
                <w:rtl w:val="0"/>
              </w:rPr>
            </w:r>
          </w:p>
        </w:tc>
      </w:tr>
      <w:tr>
        <w:trPr>
          <w:cantSplit w:val="0"/>
          <w:tblHeader w:val="0"/>
        </w:trPr>
        <w:tc>
          <w:tcPr>
            <w:vMerge w:val="restart"/>
            <w:tcBorders>
              <w:top w:color="7c9192" w:space="0" w:sz="8" w:val="dotted"/>
              <w:left w:color="3c4f50" w:space="0" w:sz="8" w:val="single"/>
              <w:bottom w:color="cccccc" w:space="0" w:sz="6" w:val="single"/>
              <w:right w:color="7c9192" w:space="0" w:sz="8" w:val="dotted"/>
            </w:tcBorders>
            <w:shd w:fill="auto" w:val="clear"/>
            <w:tcMar>
              <w:top w:w="40.0" w:type="dxa"/>
              <w:left w:w="40.0" w:type="dxa"/>
              <w:bottom w:w="40.0" w:type="dxa"/>
              <w:right w:w="40.0" w:type="dxa"/>
            </w:tcMar>
            <w:vAlign w:val="center"/>
          </w:tcPr>
          <w:p w:rsidR="00000000" w:rsidDel="00000000" w:rsidP="00000000" w:rsidRDefault="00000000" w:rsidRPr="00000000" w14:paraId="00000022">
            <w:pPr>
              <w:spacing w:after="0" w:before="0" w:line="240" w:lineRule="auto"/>
              <w:rPr>
                <w:b w:val="1"/>
                <w:color w:val="000000"/>
                <w:sz w:val="20"/>
                <w:szCs w:val="20"/>
              </w:rPr>
            </w:pPr>
            <w:r w:rsidDel="00000000" w:rsidR="00000000" w:rsidRPr="00000000">
              <w:rPr>
                <w:rFonts w:ascii="Inter SemiBold" w:cs="Inter SemiBold" w:eastAsia="Inter SemiBold" w:hAnsi="Inter SemiBold"/>
                <w:color w:val="000000"/>
                <w:rtl w:val="0"/>
              </w:rPr>
              <w:t xml:space="preserve">Comprehensive</w:t>
            </w:r>
            <w:r w:rsidDel="00000000" w:rsidR="00000000" w:rsidRPr="00000000">
              <w:rPr>
                <w:rtl w:val="0"/>
              </w:rPr>
            </w:r>
          </w:p>
          <w:p w:rsidR="00000000" w:rsidDel="00000000" w:rsidP="00000000" w:rsidRDefault="00000000" w:rsidRPr="00000000" w14:paraId="00000023">
            <w:pPr>
              <w:spacing w:after="0" w:before="0" w:line="240" w:lineRule="auto"/>
              <w:rPr>
                <w:b w:val="1"/>
                <w:color w:val="000000"/>
                <w:sz w:val="20"/>
                <w:szCs w:val="20"/>
              </w:rPr>
            </w:pPr>
            <w:r w:rsidDel="00000000" w:rsidR="00000000" w:rsidRPr="00000000">
              <w:rPr>
                <w:rtl w:val="0"/>
              </w:rPr>
            </w:r>
          </w:p>
          <w:p w:rsidR="00000000" w:rsidDel="00000000" w:rsidP="00000000" w:rsidRDefault="00000000" w:rsidRPr="00000000" w14:paraId="00000024">
            <w:pPr>
              <w:spacing w:after="0" w:before="0" w:line="240" w:lineRule="auto"/>
              <w:rPr>
                <w:color w:val="000000"/>
                <w:sz w:val="20"/>
                <w:szCs w:val="20"/>
              </w:rPr>
            </w:pPr>
            <w:r w:rsidDel="00000000" w:rsidR="00000000" w:rsidRPr="00000000">
              <w:rPr>
                <w:color w:val="000000"/>
                <w:sz w:val="20"/>
                <w:szCs w:val="20"/>
                <w:rtl w:val="0"/>
              </w:rPr>
              <w:t xml:space="preserve">The Data Card makes it easy for readers to understand what the dataset or model is about, how it came into being, and what is important to know before using it.</w:t>
            </w:r>
          </w:p>
        </w:tc>
        <w:tc>
          <w:tcPr>
            <w:tcBorders>
              <w:top w:color="7c9192" w:space="0" w:sz="8" w:val="dotted"/>
              <w:left w:color="7c9192" w:space="0" w:sz="8" w:val="dotted"/>
              <w:bottom w:color="7c9192" w:space="0" w:sz="8" w:val="dotted"/>
              <w:right w:color="7c9192" w:space="0" w:sz="8" w:val="dotted"/>
            </w:tcBorders>
            <w:shd w:fill="auto" w:val="clear"/>
            <w:tcMar>
              <w:top w:w="40.0" w:type="dxa"/>
              <w:left w:w="40.0" w:type="dxa"/>
              <w:bottom w:w="40.0" w:type="dxa"/>
              <w:right w:w="40.0" w:type="dxa"/>
            </w:tcMar>
            <w:vAlign w:val="center"/>
          </w:tcPr>
          <w:p w:rsidR="00000000" w:rsidDel="00000000" w:rsidP="00000000" w:rsidRDefault="00000000" w:rsidRPr="00000000" w14:paraId="00000025">
            <w:pPr>
              <w:spacing w:after="0" w:before="0" w:line="240" w:lineRule="auto"/>
              <w:rPr>
                <w:color w:val="000000"/>
                <w:sz w:val="20"/>
                <w:szCs w:val="20"/>
              </w:rPr>
            </w:pPr>
            <w:r w:rsidDel="00000000" w:rsidR="00000000" w:rsidRPr="00000000">
              <w:rPr>
                <w:b w:val="1"/>
                <w:color w:val="000000"/>
                <w:sz w:val="20"/>
                <w:szCs w:val="20"/>
                <w:rtl w:val="0"/>
              </w:rPr>
              <w:t xml:space="preserve">Purposeful:</w:t>
            </w:r>
            <w:r w:rsidDel="00000000" w:rsidR="00000000" w:rsidRPr="00000000">
              <w:rPr>
                <w:color w:val="000000"/>
                <w:sz w:val="20"/>
                <w:szCs w:val="20"/>
                <w:rtl w:val="0"/>
              </w:rPr>
              <w:t xml:space="preserve"> Information that establishes context for the dataset and is helpful to all stakeholders is legible.</w:t>
            </w:r>
          </w:p>
        </w:tc>
        <w:tc>
          <w:tcPr>
            <w:tcBorders>
              <w:top w:color="7c9192" w:space="0" w:sz="8" w:val="dotted"/>
              <w:left w:color="7c9192" w:space="0" w:sz="8" w:val="dotted"/>
              <w:bottom w:color="7c9192" w:space="0" w:sz="8" w:val="dotted"/>
              <w:right w:color="7c9192" w:space="0" w:sz="8" w:val="dotted"/>
            </w:tcBorders>
            <w:shd w:fill="auto" w:val="clear"/>
            <w:tcMar>
              <w:top w:w="40.0" w:type="dxa"/>
              <w:left w:w="40.0" w:type="dxa"/>
              <w:bottom w:w="40.0" w:type="dxa"/>
              <w:right w:w="40.0" w:type="dxa"/>
            </w:tcMar>
            <w:vAlign w:val="center"/>
          </w:tcPr>
          <w:p w:rsidR="00000000" w:rsidDel="00000000" w:rsidP="00000000" w:rsidRDefault="00000000" w:rsidRPr="00000000" w14:paraId="00000026">
            <w:pPr>
              <w:spacing w:after="0" w:before="0" w:line="240" w:lineRule="auto"/>
              <w:rPr>
                <w:color w:val="000000"/>
              </w:rPr>
            </w:pPr>
            <w:r w:rsidDel="00000000" w:rsidR="00000000" w:rsidRPr="00000000">
              <w:rPr>
                <w:rtl w:val="0"/>
              </w:rPr>
            </w:r>
          </w:p>
        </w:tc>
        <w:tc>
          <w:tcPr>
            <w:tcBorders>
              <w:top w:color="7c9192" w:space="0" w:sz="8" w:val="dotted"/>
              <w:left w:color="7c9192" w:space="0" w:sz="8" w:val="dotted"/>
              <w:bottom w:color="7c9192" w:space="0" w:sz="8" w:val="dotted"/>
              <w:right w:color="3c4f50"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027">
            <w:pPr>
              <w:spacing w:after="0" w:before="0" w:line="240" w:lineRule="auto"/>
              <w:rPr>
                <w:color w:val="000000"/>
              </w:rPr>
            </w:pPr>
            <w:r w:rsidDel="00000000" w:rsidR="00000000" w:rsidRPr="00000000">
              <w:rPr>
                <w:rtl w:val="0"/>
              </w:rPr>
            </w:r>
          </w:p>
        </w:tc>
      </w:tr>
      <w:tr>
        <w:trPr>
          <w:cantSplit w:val="0"/>
          <w:tblHeader w:val="0"/>
        </w:trPr>
        <w:tc>
          <w:tcPr>
            <w:vMerge w:val="continue"/>
            <w:tcBorders>
              <w:left w:color="3c4f50" w:space="0" w:sz="8" w:val="single"/>
              <w:bottom w:color="cccccc" w:space="0" w:sz="6" w:val="single"/>
              <w:right w:color="7c9192"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after="0" w:before="0" w:line="240" w:lineRule="auto"/>
              <w:rPr>
                <w:color w:val="000000"/>
              </w:rPr>
            </w:pPr>
            <w:r w:rsidDel="00000000" w:rsidR="00000000" w:rsidRPr="00000000">
              <w:rPr>
                <w:rtl w:val="0"/>
              </w:rPr>
            </w:r>
          </w:p>
        </w:tc>
        <w:tc>
          <w:tcPr>
            <w:tcBorders>
              <w:top w:color="7c9192" w:space="0" w:sz="8" w:val="dotted"/>
              <w:left w:color="7c9192" w:space="0" w:sz="8" w:val="dotted"/>
              <w:bottom w:color="7c9192" w:space="0" w:sz="8" w:val="dotted"/>
              <w:right w:color="7c9192" w:space="0" w:sz="8" w:val="dotted"/>
            </w:tcBorders>
            <w:shd w:fill="auto" w:val="clear"/>
            <w:tcMar>
              <w:top w:w="40.0" w:type="dxa"/>
              <w:left w:w="40.0" w:type="dxa"/>
              <w:bottom w:w="40.0" w:type="dxa"/>
              <w:right w:w="40.0" w:type="dxa"/>
            </w:tcMar>
            <w:vAlign w:val="center"/>
          </w:tcPr>
          <w:p w:rsidR="00000000" w:rsidDel="00000000" w:rsidP="00000000" w:rsidRDefault="00000000" w:rsidRPr="00000000" w14:paraId="00000029">
            <w:pPr>
              <w:spacing w:after="0" w:before="0" w:line="240" w:lineRule="auto"/>
              <w:rPr>
                <w:color w:val="000000"/>
                <w:sz w:val="20"/>
                <w:szCs w:val="20"/>
              </w:rPr>
            </w:pPr>
            <w:r w:rsidDel="00000000" w:rsidR="00000000" w:rsidRPr="00000000">
              <w:rPr>
                <w:b w:val="1"/>
                <w:color w:val="000000"/>
                <w:sz w:val="20"/>
                <w:szCs w:val="20"/>
                <w:rtl w:val="0"/>
              </w:rPr>
              <w:t xml:space="preserve">Complete:</w:t>
            </w:r>
            <w:r w:rsidDel="00000000" w:rsidR="00000000" w:rsidRPr="00000000">
              <w:rPr>
                <w:color w:val="000000"/>
                <w:sz w:val="20"/>
                <w:szCs w:val="20"/>
                <w:rtl w:val="0"/>
              </w:rPr>
              <w:t xml:space="preserve"> Information is coherent and complete, appropriately describing all stages in a dataset's lifecycle.</w:t>
            </w:r>
          </w:p>
        </w:tc>
        <w:tc>
          <w:tcPr>
            <w:tcBorders>
              <w:top w:color="7c9192" w:space="0" w:sz="8" w:val="dotted"/>
              <w:left w:color="7c9192" w:space="0" w:sz="8" w:val="dotted"/>
              <w:bottom w:color="7c9192" w:space="0" w:sz="8" w:val="dotted"/>
              <w:right w:color="7c9192" w:space="0" w:sz="8" w:val="dotted"/>
            </w:tcBorders>
            <w:shd w:fill="auto" w:val="clear"/>
            <w:tcMar>
              <w:top w:w="40.0" w:type="dxa"/>
              <w:left w:w="40.0" w:type="dxa"/>
              <w:bottom w:w="40.0" w:type="dxa"/>
              <w:right w:w="40.0" w:type="dxa"/>
            </w:tcMar>
            <w:vAlign w:val="center"/>
          </w:tcPr>
          <w:p w:rsidR="00000000" w:rsidDel="00000000" w:rsidP="00000000" w:rsidRDefault="00000000" w:rsidRPr="00000000" w14:paraId="0000002A">
            <w:pPr>
              <w:spacing w:after="0" w:before="0" w:line="240" w:lineRule="auto"/>
              <w:rPr>
                <w:color w:val="000000"/>
              </w:rPr>
            </w:pPr>
            <w:r w:rsidDel="00000000" w:rsidR="00000000" w:rsidRPr="00000000">
              <w:rPr>
                <w:rtl w:val="0"/>
              </w:rPr>
            </w:r>
          </w:p>
        </w:tc>
        <w:tc>
          <w:tcPr>
            <w:tcBorders>
              <w:top w:color="7c9192" w:space="0" w:sz="8" w:val="dotted"/>
              <w:left w:color="7c9192" w:space="0" w:sz="8" w:val="dotted"/>
              <w:bottom w:color="7c9192" w:space="0" w:sz="8" w:val="dotted"/>
              <w:right w:color="3c4f50"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02B">
            <w:pPr>
              <w:spacing w:after="0" w:before="0" w:line="240" w:lineRule="auto"/>
              <w:rPr>
                <w:color w:val="000000"/>
              </w:rPr>
            </w:pPr>
            <w:r w:rsidDel="00000000" w:rsidR="00000000" w:rsidRPr="00000000">
              <w:rPr>
                <w:rtl w:val="0"/>
              </w:rPr>
            </w:r>
          </w:p>
        </w:tc>
      </w:tr>
      <w:tr>
        <w:trPr>
          <w:cantSplit w:val="0"/>
          <w:tblHeader w:val="0"/>
        </w:trPr>
        <w:tc>
          <w:tcPr>
            <w:vMerge w:val="continue"/>
            <w:tcBorders>
              <w:left w:color="3c4f50" w:space="0" w:sz="8" w:val="single"/>
              <w:bottom w:color="3c4f50" w:space="0" w:sz="8" w:val="single"/>
              <w:right w:color="7c9192"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after="0" w:before="0" w:line="240" w:lineRule="auto"/>
              <w:rPr>
                <w:color w:val="000000"/>
              </w:rPr>
            </w:pPr>
            <w:r w:rsidDel="00000000" w:rsidR="00000000" w:rsidRPr="00000000">
              <w:rPr>
                <w:rtl w:val="0"/>
              </w:rPr>
            </w:r>
          </w:p>
        </w:tc>
        <w:tc>
          <w:tcPr>
            <w:tcBorders>
              <w:top w:color="7c9192" w:space="0" w:sz="8" w:val="dotted"/>
              <w:left w:color="7c9192" w:space="0" w:sz="8" w:val="dotted"/>
              <w:bottom w:color="3c4f50" w:space="0" w:sz="8" w:val="single"/>
              <w:right w:color="7c9192" w:space="0" w:sz="8" w:val="dotted"/>
            </w:tcBorders>
            <w:shd w:fill="auto" w:val="clear"/>
            <w:tcMar>
              <w:top w:w="40.0" w:type="dxa"/>
              <w:left w:w="40.0" w:type="dxa"/>
              <w:bottom w:w="40.0" w:type="dxa"/>
              <w:right w:w="40.0" w:type="dxa"/>
            </w:tcMar>
            <w:vAlign w:val="center"/>
          </w:tcPr>
          <w:p w:rsidR="00000000" w:rsidDel="00000000" w:rsidP="00000000" w:rsidRDefault="00000000" w:rsidRPr="00000000" w14:paraId="0000002D">
            <w:pPr>
              <w:spacing w:after="0" w:before="0" w:line="240" w:lineRule="auto"/>
              <w:rPr>
                <w:color w:val="000000"/>
                <w:sz w:val="20"/>
                <w:szCs w:val="20"/>
              </w:rPr>
            </w:pPr>
            <w:r w:rsidDel="00000000" w:rsidR="00000000" w:rsidRPr="00000000">
              <w:rPr>
                <w:b w:val="1"/>
                <w:color w:val="000000"/>
                <w:sz w:val="20"/>
                <w:szCs w:val="20"/>
                <w:rtl w:val="0"/>
              </w:rPr>
              <w:t xml:space="preserve">Depth:</w:t>
            </w:r>
            <w:r w:rsidDel="00000000" w:rsidR="00000000" w:rsidRPr="00000000">
              <w:rPr>
                <w:color w:val="000000"/>
                <w:sz w:val="20"/>
                <w:szCs w:val="20"/>
                <w:rtl w:val="0"/>
              </w:rPr>
              <w:t xml:space="preserve"> Summaries are human-readable for general readers, and link to additional information at greater depth or specification for advanced readers.</w:t>
            </w:r>
          </w:p>
        </w:tc>
        <w:tc>
          <w:tcPr>
            <w:tcBorders>
              <w:top w:color="7c9192" w:space="0" w:sz="8" w:val="dotted"/>
              <w:left w:color="7c9192" w:space="0" w:sz="8" w:val="dotted"/>
              <w:bottom w:color="3c4f50" w:space="0" w:sz="8" w:val="single"/>
              <w:right w:color="7c9192" w:space="0" w:sz="8" w:val="dotted"/>
            </w:tcBorders>
            <w:shd w:fill="auto" w:val="clear"/>
            <w:tcMar>
              <w:top w:w="40.0" w:type="dxa"/>
              <w:left w:w="40.0" w:type="dxa"/>
              <w:bottom w:w="40.0" w:type="dxa"/>
              <w:right w:w="40.0" w:type="dxa"/>
            </w:tcMar>
            <w:vAlign w:val="center"/>
          </w:tcPr>
          <w:p w:rsidR="00000000" w:rsidDel="00000000" w:rsidP="00000000" w:rsidRDefault="00000000" w:rsidRPr="00000000" w14:paraId="0000002E">
            <w:pPr>
              <w:spacing w:after="0" w:before="0" w:line="240" w:lineRule="auto"/>
              <w:rPr>
                <w:color w:val="000000"/>
              </w:rPr>
            </w:pPr>
            <w:r w:rsidDel="00000000" w:rsidR="00000000" w:rsidRPr="00000000">
              <w:rPr>
                <w:rtl w:val="0"/>
              </w:rPr>
            </w:r>
          </w:p>
        </w:tc>
        <w:tc>
          <w:tcPr>
            <w:tcBorders>
              <w:top w:color="7c9192" w:space="0" w:sz="8" w:val="dotted"/>
              <w:left w:color="7c9192" w:space="0" w:sz="8" w:val="dotted"/>
              <w:bottom w:color="3c4f50" w:space="0" w:sz="8" w:val="single"/>
              <w:right w:color="3c4f50"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02F">
            <w:pPr>
              <w:spacing w:after="0" w:before="0" w:line="240" w:lineRule="auto"/>
              <w:rPr>
                <w:color w:val="000000"/>
              </w:rPr>
            </w:pPr>
            <w:r w:rsidDel="00000000" w:rsidR="00000000" w:rsidRPr="00000000">
              <w:rPr>
                <w:rtl w:val="0"/>
              </w:rPr>
            </w:r>
          </w:p>
        </w:tc>
      </w:tr>
    </w:tbl>
    <w:p w:rsidR="00000000" w:rsidDel="00000000" w:rsidP="00000000" w:rsidRDefault="00000000" w:rsidRPr="00000000" w14:paraId="00000030">
      <w:pPr>
        <w:spacing w:after="0" w:before="0" w:line="276" w:lineRule="auto"/>
        <w:rPr>
          <w:color w:val="000000"/>
        </w:rPr>
      </w:pPr>
      <w:r w:rsidDel="00000000" w:rsidR="00000000" w:rsidRPr="00000000">
        <w:rPr>
          <w:rtl w:val="0"/>
        </w:rPr>
      </w:r>
    </w:p>
    <w:p w:rsidR="00000000" w:rsidDel="00000000" w:rsidP="00000000" w:rsidRDefault="00000000" w:rsidRPr="00000000" w14:paraId="00000031">
      <w:pPr>
        <w:spacing w:after="0" w:before="0" w:line="276" w:lineRule="auto"/>
        <w:jc w:val="center"/>
        <w:rPr>
          <w:color w:val="000000"/>
        </w:rPr>
      </w:pPr>
      <w:r w:rsidDel="00000000" w:rsidR="00000000" w:rsidRPr="00000000">
        <w:rPr>
          <w:color w:val="000000"/>
          <w:rtl w:val="0"/>
        </w:rPr>
        <w:t xml:space="preserve">[continued on the next page]</w:t>
      </w:r>
      <w:r w:rsidDel="00000000" w:rsidR="00000000" w:rsidRPr="00000000">
        <w:br w:type="page"/>
      </w:r>
      <w:r w:rsidDel="00000000" w:rsidR="00000000" w:rsidRPr="00000000">
        <w:rPr>
          <w:rtl w:val="0"/>
        </w:rPr>
      </w:r>
    </w:p>
    <w:p w:rsidR="00000000" w:rsidDel="00000000" w:rsidP="00000000" w:rsidRDefault="00000000" w:rsidRPr="00000000" w14:paraId="00000032">
      <w:pPr>
        <w:spacing w:after="0" w:before="0" w:line="276" w:lineRule="auto"/>
        <w:jc w:val="center"/>
        <w:rPr>
          <w:color w:val="000000"/>
        </w:rPr>
      </w:pPr>
      <w:r w:rsidDel="00000000" w:rsidR="00000000" w:rsidRPr="00000000">
        <w:rPr>
          <w:rtl w:val="0"/>
        </w:rPr>
      </w:r>
    </w:p>
    <w:tbl>
      <w:tblPr>
        <w:tblStyle w:val="Table3"/>
        <w:tblW w:w="93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35"/>
        <w:gridCol w:w="2985"/>
        <w:gridCol w:w="2740"/>
        <w:gridCol w:w="1080"/>
        <w:tblGridChange w:id="0">
          <w:tblGrid>
            <w:gridCol w:w="2535"/>
            <w:gridCol w:w="2985"/>
            <w:gridCol w:w="2740"/>
            <w:gridCol w:w="1080"/>
          </w:tblGrid>
        </w:tblGridChange>
      </w:tblGrid>
      <w:tr>
        <w:trPr>
          <w:cantSplit w:val="0"/>
          <w:tblHeader w:val="0"/>
        </w:trPr>
        <w:tc>
          <w:tcPr>
            <w:tcBorders>
              <w:top w:color="7c9192" w:space="0" w:sz="8" w:val="single"/>
              <w:left w:color="7c9192" w:space="0" w:sz="8" w:val="single"/>
              <w:bottom w:color="7c9192" w:space="0" w:sz="8" w:val="single"/>
              <w:right w:color="7c9192" w:space="0" w:sz="8" w:val="single"/>
            </w:tcBorders>
            <w:shd w:fill="f1f7f7" w:val="clear"/>
            <w:tcMar>
              <w:top w:w="40.0" w:type="dxa"/>
              <w:left w:w="40.0" w:type="dxa"/>
              <w:bottom w:w="40.0" w:type="dxa"/>
              <w:right w:w="40.0" w:type="dxa"/>
            </w:tcMar>
            <w:vAlign w:val="bottom"/>
          </w:tcPr>
          <w:p w:rsidR="00000000" w:rsidDel="00000000" w:rsidP="00000000" w:rsidRDefault="00000000" w:rsidRPr="00000000" w14:paraId="00000033">
            <w:pPr>
              <w:spacing w:after="0" w:before="0" w:line="240" w:lineRule="auto"/>
              <w:rPr>
                <w:rFonts w:ascii="Inter Medium" w:cs="Inter Medium" w:eastAsia="Inter Medium" w:hAnsi="Inter Medium"/>
                <w:sz w:val="24"/>
                <w:szCs w:val="24"/>
              </w:rPr>
            </w:pPr>
            <w:r w:rsidDel="00000000" w:rsidR="00000000" w:rsidRPr="00000000">
              <w:rPr>
                <w:rFonts w:ascii="Inter Medium" w:cs="Inter Medium" w:eastAsia="Inter Medium" w:hAnsi="Inter Medium"/>
                <w:sz w:val="24"/>
                <w:szCs w:val="24"/>
                <w:rtl w:val="0"/>
              </w:rPr>
              <w:t xml:space="preserve">Heuristic (contd.)</w:t>
            </w:r>
          </w:p>
        </w:tc>
        <w:tc>
          <w:tcPr>
            <w:tcBorders>
              <w:top w:color="7c9192" w:space="0" w:sz="8" w:val="single"/>
              <w:left w:color="7c9192" w:space="0" w:sz="8" w:val="single"/>
              <w:bottom w:color="7c9192" w:space="0" w:sz="8" w:val="single"/>
              <w:right w:color="7c9192" w:space="0" w:sz="8" w:val="single"/>
            </w:tcBorders>
            <w:shd w:fill="f1f7f7" w:val="clear"/>
            <w:tcMar>
              <w:top w:w="40.0" w:type="dxa"/>
              <w:left w:w="40.0" w:type="dxa"/>
              <w:bottom w:w="40.0" w:type="dxa"/>
              <w:right w:w="40.0" w:type="dxa"/>
            </w:tcMar>
            <w:vAlign w:val="bottom"/>
          </w:tcPr>
          <w:p w:rsidR="00000000" w:rsidDel="00000000" w:rsidP="00000000" w:rsidRDefault="00000000" w:rsidRPr="00000000" w14:paraId="00000034">
            <w:pPr>
              <w:spacing w:after="0" w:before="0" w:line="240" w:lineRule="auto"/>
              <w:rPr>
                <w:rFonts w:ascii="Inter Medium" w:cs="Inter Medium" w:eastAsia="Inter Medium" w:hAnsi="Inter Medium"/>
                <w:sz w:val="24"/>
                <w:szCs w:val="24"/>
              </w:rPr>
            </w:pPr>
            <w:r w:rsidDel="00000000" w:rsidR="00000000" w:rsidRPr="00000000">
              <w:rPr>
                <w:rFonts w:ascii="Inter Medium" w:cs="Inter Medium" w:eastAsia="Inter Medium" w:hAnsi="Inter Medium"/>
                <w:sz w:val="24"/>
                <w:szCs w:val="24"/>
                <w:rtl w:val="0"/>
              </w:rPr>
              <w:t xml:space="preserve">Criteria</w:t>
            </w:r>
          </w:p>
        </w:tc>
        <w:tc>
          <w:tcPr>
            <w:tcBorders>
              <w:top w:color="7c9192" w:space="0" w:sz="8" w:val="single"/>
              <w:left w:color="7c9192" w:space="0" w:sz="8" w:val="single"/>
              <w:bottom w:color="7c9192" w:space="0" w:sz="8" w:val="single"/>
              <w:right w:color="7c9192" w:space="0" w:sz="8" w:val="single"/>
            </w:tcBorders>
            <w:shd w:fill="f1f7f7" w:val="clear"/>
            <w:tcMar>
              <w:top w:w="40.0" w:type="dxa"/>
              <w:left w:w="40.0" w:type="dxa"/>
              <w:bottom w:w="40.0" w:type="dxa"/>
              <w:right w:w="40.0" w:type="dxa"/>
            </w:tcMar>
            <w:vAlign w:val="bottom"/>
          </w:tcPr>
          <w:p w:rsidR="00000000" w:rsidDel="00000000" w:rsidP="00000000" w:rsidRDefault="00000000" w:rsidRPr="00000000" w14:paraId="00000035">
            <w:pPr>
              <w:spacing w:after="0" w:before="0" w:line="240" w:lineRule="auto"/>
              <w:rPr>
                <w:rFonts w:ascii="Inter Medium" w:cs="Inter Medium" w:eastAsia="Inter Medium" w:hAnsi="Inter Medium"/>
                <w:sz w:val="24"/>
                <w:szCs w:val="24"/>
              </w:rPr>
            </w:pPr>
            <w:r w:rsidDel="00000000" w:rsidR="00000000" w:rsidRPr="00000000">
              <w:rPr>
                <w:rFonts w:ascii="Inter Medium" w:cs="Inter Medium" w:eastAsia="Inter Medium" w:hAnsi="Inter Medium"/>
                <w:sz w:val="24"/>
                <w:szCs w:val="24"/>
                <w:rtl w:val="0"/>
              </w:rPr>
              <w:t xml:space="preserve">Comments</w:t>
            </w:r>
          </w:p>
        </w:tc>
        <w:tc>
          <w:tcPr>
            <w:tcBorders>
              <w:top w:color="7c9192" w:space="0" w:sz="8" w:val="single"/>
              <w:left w:color="7c9192" w:space="0" w:sz="8" w:val="single"/>
              <w:bottom w:color="7c9192" w:space="0" w:sz="8" w:val="single"/>
              <w:right w:color="7c9192" w:space="0" w:sz="8" w:val="single"/>
            </w:tcBorders>
            <w:shd w:fill="f1f7f7" w:val="clear"/>
            <w:tcMar>
              <w:top w:w="40.0" w:type="dxa"/>
              <w:left w:w="40.0" w:type="dxa"/>
              <w:bottom w:w="40.0" w:type="dxa"/>
              <w:right w:w="40.0" w:type="dxa"/>
            </w:tcMar>
            <w:vAlign w:val="bottom"/>
          </w:tcPr>
          <w:p w:rsidR="00000000" w:rsidDel="00000000" w:rsidP="00000000" w:rsidRDefault="00000000" w:rsidRPr="00000000" w14:paraId="00000036">
            <w:pPr>
              <w:spacing w:after="0" w:before="0" w:line="240" w:lineRule="auto"/>
              <w:rPr>
                <w:rFonts w:ascii="Inter Medium" w:cs="Inter Medium" w:eastAsia="Inter Medium" w:hAnsi="Inter Medium"/>
                <w:sz w:val="24"/>
                <w:szCs w:val="24"/>
              </w:rPr>
            </w:pPr>
            <w:r w:rsidDel="00000000" w:rsidR="00000000" w:rsidRPr="00000000">
              <w:rPr>
                <w:rFonts w:ascii="Inter Medium" w:cs="Inter Medium" w:eastAsia="Inter Medium" w:hAnsi="Inter Medium"/>
                <w:sz w:val="24"/>
                <w:szCs w:val="24"/>
                <w:rtl w:val="0"/>
              </w:rPr>
              <w:t xml:space="preserve">Score</w:t>
            </w:r>
          </w:p>
        </w:tc>
      </w:tr>
      <w:tr>
        <w:trPr>
          <w:cantSplit w:val="0"/>
          <w:tblHeader w:val="0"/>
        </w:trPr>
        <w:tc>
          <w:tcPr>
            <w:vMerge w:val="restart"/>
            <w:tcBorders>
              <w:top w:color="7c9192" w:space="0" w:sz="8" w:val="single"/>
              <w:left w:color="3c4f50" w:space="0" w:sz="8" w:val="single"/>
              <w:bottom w:color="cccccc" w:space="0" w:sz="6" w:val="single"/>
              <w:right w:color="7c9192"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037">
            <w:pPr>
              <w:spacing w:after="0" w:before="0" w:line="240" w:lineRule="auto"/>
              <w:rPr>
                <w:b w:val="1"/>
                <w:color w:val="000000"/>
                <w:sz w:val="20"/>
                <w:szCs w:val="20"/>
              </w:rPr>
            </w:pPr>
            <w:r w:rsidDel="00000000" w:rsidR="00000000" w:rsidRPr="00000000">
              <w:rPr>
                <w:rFonts w:ascii="Inter SemiBold" w:cs="Inter SemiBold" w:eastAsia="Inter SemiBold" w:hAnsi="Inter SemiBold"/>
                <w:color w:val="000000"/>
                <w:rtl w:val="0"/>
              </w:rPr>
              <w:t xml:space="preserve">Consistent</w:t>
            </w:r>
            <w:r w:rsidDel="00000000" w:rsidR="00000000" w:rsidRPr="00000000">
              <w:rPr>
                <w:rtl w:val="0"/>
              </w:rPr>
            </w:r>
          </w:p>
          <w:p w:rsidR="00000000" w:rsidDel="00000000" w:rsidP="00000000" w:rsidRDefault="00000000" w:rsidRPr="00000000" w14:paraId="00000038">
            <w:pPr>
              <w:spacing w:after="0" w:before="0" w:line="240" w:lineRule="auto"/>
              <w:rPr>
                <w:b w:val="1"/>
                <w:color w:val="000000"/>
                <w:sz w:val="20"/>
                <w:szCs w:val="20"/>
              </w:rPr>
            </w:pPr>
            <w:r w:rsidDel="00000000" w:rsidR="00000000" w:rsidRPr="00000000">
              <w:rPr>
                <w:rtl w:val="0"/>
              </w:rPr>
            </w:r>
          </w:p>
          <w:p w:rsidR="00000000" w:rsidDel="00000000" w:rsidP="00000000" w:rsidRDefault="00000000" w:rsidRPr="00000000" w14:paraId="00000039">
            <w:pPr>
              <w:spacing w:after="0" w:before="0" w:line="240" w:lineRule="auto"/>
              <w:rPr>
                <w:color w:val="000000"/>
                <w:sz w:val="20"/>
                <w:szCs w:val="20"/>
              </w:rPr>
            </w:pPr>
            <w:r w:rsidDel="00000000" w:rsidR="00000000" w:rsidRPr="00000000">
              <w:rPr>
                <w:color w:val="000000"/>
                <w:sz w:val="20"/>
                <w:szCs w:val="20"/>
                <w:rtl w:val="0"/>
              </w:rPr>
              <w:t xml:space="preserve">The card follows platform and industry conventions, maintains consistency within itself and across other similar transparency cards.</w:t>
            </w:r>
          </w:p>
        </w:tc>
        <w:tc>
          <w:tcPr>
            <w:tcBorders>
              <w:top w:color="7c9192" w:space="0" w:sz="8" w:val="single"/>
              <w:left w:color="7c9192" w:space="0" w:sz="6" w:val="dotted"/>
              <w:bottom w:color="7c9192" w:space="0" w:sz="6" w:val="dotted"/>
              <w:right w:color="7c9192"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03A">
            <w:pPr>
              <w:spacing w:after="0" w:before="0" w:line="240" w:lineRule="auto"/>
              <w:rPr>
                <w:color w:val="000000"/>
                <w:sz w:val="20"/>
                <w:szCs w:val="20"/>
              </w:rPr>
            </w:pPr>
            <w:r w:rsidDel="00000000" w:rsidR="00000000" w:rsidRPr="00000000">
              <w:rPr>
                <w:b w:val="1"/>
                <w:color w:val="000000"/>
                <w:sz w:val="20"/>
                <w:szCs w:val="20"/>
                <w:rtl w:val="0"/>
              </w:rPr>
              <w:t xml:space="preserve">Recognizable:</w:t>
            </w:r>
            <w:r w:rsidDel="00000000" w:rsidR="00000000" w:rsidRPr="00000000">
              <w:rPr>
                <w:color w:val="000000"/>
                <w:sz w:val="20"/>
                <w:szCs w:val="20"/>
                <w:rtl w:val="0"/>
              </w:rPr>
              <w:t xml:space="preserve"> Sections are organized in a logical order such that readers can recognize where to find information.</w:t>
            </w:r>
          </w:p>
        </w:tc>
        <w:tc>
          <w:tcPr>
            <w:tcBorders>
              <w:top w:color="7c9192" w:space="0" w:sz="8" w:val="single"/>
              <w:left w:color="7c9192" w:space="0" w:sz="6" w:val="dotted"/>
              <w:bottom w:color="7c9192" w:space="0" w:sz="6" w:val="dotted"/>
              <w:right w:color="7c9192"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03B">
            <w:pPr>
              <w:spacing w:after="0" w:before="0" w:line="240" w:lineRule="auto"/>
              <w:rPr>
                <w:color w:val="000000"/>
              </w:rPr>
            </w:pPr>
            <w:r w:rsidDel="00000000" w:rsidR="00000000" w:rsidRPr="00000000">
              <w:rPr>
                <w:rtl w:val="0"/>
              </w:rPr>
            </w:r>
          </w:p>
        </w:tc>
        <w:tc>
          <w:tcPr>
            <w:tcBorders>
              <w:top w:color="7c9192" w:space="0" w:sz="8" w:val="single"/>
              <w:left w:color="7c9192" w:space="0" w:sz="6" w:val="dotted"/>
              <w:bottom w:color="7c9192" w:space="0" w:sz="6" w:val="dotted"/>
              <w:right w:color="3c4f50"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03C">
            <w:pPr>
              <w:spacing w:after="0" w:before="0" w:line="240" w:lineRule="auto"/>
              <w:rPr>
                <w:color w:val="000000"/>
              </w:rPr>
            </w:pPr>
            <w:r w:rsidDel="00000000" w:rsidR="00000000" w:rsidRPr="00000000">
              <w:rPr>
                <w:rtl w:val="0"/>
              </w:rPr>
            </w:r>
          </w:p>
        </w:tc>
      </w:tr>
      <w:tr>
        <w:trPr>
          <w:cantSplit w:val="0"/>
          <w:tblHeader w:val="0"/>
        </w:trPr>
        <w:tc>
          <w:tcPr>
            <w:vMerge w:val="continue"/>
            <w:tcBorders>
              <w:left w:color="3c4f50" w:space="0" w:sz="8" w:val="single"/>
              <w:bottom w:color="cccccc" w:space="0" w:sz="6" w:val="single"/>
              <w:right w:color="7c9192" w:space="0" w:sz="6" w:val="dotted"/>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before="0" w:line="240" w:lineRule="auto"/>
              <w:rPr>
                <w:color w:val="000000"/>
              </w:rPr>
            </w:pPr>
            <w:r w:rsidDel="00000000" w:rsidR="00000000" w:rsidRPr="00000000">
              <w:rPr>
                <w:rtl w:val="0"/>
              </w:rPr>
            </w:r>
          </w:p>
        </w:tc>
        <w:tc>
          <w:tcPr>
            <w:tcBorders>
              <w:top w:color="7c9192" w:space="0" w:sz="6" w:val="dotted"/>
              <w:left w:color="7c9192" w:space="0" w:sz="6" w:val="dotted"/>
              <w:bottom w:color="7c9192" w:space="0" w:sz="6" w:val="dotted"/>
              <w:right w:color="7c9192"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03E">
            <w:pPr>
              <w:spacing w:after="0" w:before="0" w:line="240" w:lineRule="auto"/>
              <w:rPr>
                <w:color w:val="000000"/>
                <w:sz w:val="20"/>
                <w:szCs w:val="20"/>
              </w:rPr>
            </w:pPr>
            <w:r w:rsidDel="00000000" w:rsidR="00000000" w:rsidRPr="00000000">
              <w:rPr>
                <w:b w:val="1"/>
                <w:color w:val="000000"/>
                <w:sz w:val="20"/>
                <w:szCs w:val="20"/>
                <w:rtl w:val="0"/>
              </w:rPr>
              <w:t xml:space="preserve">Standard: </w:t>
            </w:r>
            <w:r w:rsidDel="00000000" w:rsidR="00000000" w:rsidRPr="00000000">
              <w:rPr>
                <w:color w:val="000000"/>
                <w:sz w:val="20"/>
                <w:szCs w:val="20"/>
                <w:rtl w:val="0"/>
              </w:rPr>
              <w:t xml:space="preserve">Uses industry-standard terms and describes deviations or customizations where relevant.</w:t>
            </w:r>
          </w:p>
        </w:tc>
        <w:tc>
          <w:tcPr>
            <w:tcBorders>
              <w:top w:color="7c9192" w:space="0" w:sz="6" w:val="dotted"/>
              <w:left w:color="7c9192" w:space="0" w:sz="6" w:val="dotted"/>
              <w:bottom w:color="7c9192" w:space="0" w:sz="6" w:val="dotted"/>
              <w:right w:color="7c9192"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03F">
            <w:pPr>
              <w:spacing w:after="0" w:before="0" w:line="240" w:lineRule="auto"/>
              <w:rPr>
                <w:color w:val="000000"/>
              </w:rPr>
            </w:pPr>
            <w:r w:rsidDel="00000000" w:rsidR="00000000" w:rsidRPr="00000000">
              <w:rPr>
                <w:rtl w:val="0"/>
              </w:rPr>
            </w:r>
          </w:p>
        </w:tc>
        <w:tc>
          <w:tcPr>
            <w:tcBorders>
              <w:top w:color="7c9192" w:space="0" w:sz="6" w:val="dotted"/>
              <w:left w:color="7c9192" w:space="0" w:sz="6" w:val="dotted"/>
              <w:bottom w:color="7c9192" w:space="0" w:sz="6" w:val="dotted"/>
              <w:right w:color="3c4f50"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040">
            <w:pPr>
              <w:spacing w:after="0" w:before="0" w:line="240" w:lineRule="auto"/>
              <w:rPr>
                <w:color w:val="000000"/>
              </w:rPr>
            </w:pPr>
            <w:r w:rsidDel="00000000" w:rsidR="00000000" w:rsidRPr="00000000">
              <w:rPr>
                <w:rtl w:val="0"/>
              </w:rPr>
            </w:r>
          </w:p>
        </w:tc>
      </w:tr>
      <w:tr>
        <w:trPr>
          <w:cantSplit w:val="0"/>
          <w:tblHeader w:val="0"/>
        </w:trPr>
        <w:tc>
          <w:tcPr>
            <w:vMerge w:val="continue"/>
            <w:tcBorders>
              <w:left w:color="3c4f50" w:space="0" w:sz="8" w:val="single"/>
              <w:bottom w:color="7c9192" w:space="0" w:sz="6" w:val="dotted"/>
              <w:right w:color="7c9192" w:space="0" w:sz="6" w:val="dotted"/>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before="0" w:line="240" w:lineRule="auto"/>
              <w:rPr>
                <w:color w:val="000000"/>
              </w:rPr>
            </w:pPr>
            <w:r w:rsidDel="00000000" w:rsidR="00000000" w:rsidRPr="00000000">
              <w:rPr>
                <w:rtl w:val="0"/>
              </w:rPr>
            </w:r>
          </w:p>
        </w:tc>
        <w:tc>
          <w:tcPr>
            <w:tcBorders>
              <w:top w:color="7c9192" w:space="0" w:sz="6" w:val="dotted"/>
              <w:left w:color="7c9192" w:space="0" w:sz="6" w:val="dotted"/>
              <w:bottom w:color="7c9192" w:space="0" w:sz="6" w:val="dotted"/>
              <w:right w:color="7c9192"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042">
            <w:pPr>
              <w:spacing w:after="0" w:before="0" w:line="240" w:lineRule="auto"/>
              <w:rPr>
                <w:color w:val="000000"/>
                <w:sz w:val="20"/>
                <w:szCs w:val="20"/>
              </w:rPr>
            </w:pPr>
            <w:r w:rsidDel="00000000" w:rsidR="00000000" w:rsidRPr="00000000">
              <w:rPr>
                <w:b w:val="1"/>
                <w:color w:val="000000"/>
                <w:sz w:val="20"/>
                <w:szCs w:val="20"/>
                <w:rtl w:val="0"/>
              </w:rPr>
              <w:t xml:space="preserve">Clear:</w:t>
            </w:r>
            <w:r w:rsidDel="00000000" w:rsidR="00000000" w:rsidRPr="00000000">
              <w:rPr>
                <w:color w:val="000000"/>
                <w:sz w:val="20"/>
                <w:szCs w:val="20"/>
                <w:rtl w:val="0"/>
              </w:rPr>
              <w:t xml:space="preserve"> The same term means the same concept, every time it’s used.</w:t>
            </w:r>
          </w:p>
        </w:tc>
        <w:tc>
          <w:tcPr>
            <w:tcBorders>
              <w:top w:color="7c9192" w:space="0" w:sz="6" w:val="dotted"/>
              <w:left w:color="7c9192" w:space="0" w:sz="6" w:val="dotted"/>
              <w:bottom w:color="7c9192" w:space="0" w:sz="6" w:val="dotted"/>
              <w:right w:color="7c9192"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043">
            <w:pPr>
              <w:spacing w:after="0" w:before="0" w:line="240" w:lineRule="auto"/>
              <w:rPr>
                <w:color w:val="000000"/>
              </w:rPr>
            </w:pPr>
            <w:r w:rsidDel="00000000" w:rsidR="00000000" w:rsidRPr="00000000">
              <w:rPr>
                <w:rtl w:val="0"/>
              </w:rPr>
            </w:r>
          </w:p>
        </w:tc>
        <w:tc>
          <w:tcPr>
            <w:tcBorders>
              <w:top w:color="7c9192" w:space="0" w:sz="6" w:val="dotted"/>
              <w:left w:color="7c9192" w:space="0" w:sz="6" w:val="dotted"/>
              <w:bottom w:color="7c9192" w:space="0" w:sz="6" w:val="dotted"/>
              <w:right w:color="3c4f50"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044">
            <w:pPr>
              <w:spacing w:after="0" w:before="0" w:line="240" w:lineRule="auto"/>
              <w:rPr>
                <w:color w:val="000000"/>
              </w:rPr>
            </w:pPr>
            <w:r w:rsidDel="00000000" w:rsidR="00000000" w:rsidRPr="00000000">
              <w:rPr>
                <w:rtl w:val="0"/>
              </w:rPr>
            </w:r>
          </w:p>
        </w:tc>
      </w:tr>
      <w:tr>
        <w:trPr>
          <w:cantSplit w:val="0"/>
          <w:tblHeader w:val="0"/>
        </w:trPr>
        <w:tc>
          <w:tcPr>
            <w:vMerge w:val="restart"/>
            <w:tcBorders>
              <w:top w:color="7c9192" w:space="0" w:sz="6" w:val="dotted"/>
              <w:left w:color="3c4f50" w:space="0" w:sz="8" w:val="single"/>
              <w:bottom w:color="cccccc" w:space="0" w:sz="6" w:val="single"/>
              <w:right w:color="7c9192"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045">
            <w:pPr>
              <w:spacing w:after="0" w:before="0" w:line="240" w:lineRule="auto"/>
              <w:rPr>
                <w:b w:val="1"/>
                <w:color w:val="000000"/>
                <w:sz w:val="20"/>
                <w:szCs w:val="20"/>
              </w:rPr>
            </w:pPr>
            <w:r w:rsidDel="00000000" w:rsidR="00000000" w:rsidRPr="00000000">
              <w:rPr>
                <w:rFonts w:ascii="Inter SemiBold" w:cs="Inter SemiBold" w:eastAsia="Inter SemiBold" w:hAnsi="Inter SemiBold"/>
                <w:color w:val="000000"/>
                <w:rtl w:val="0"/>
              </w:rPr>
              <w:t xml:space="preserve">Concise</w:t>
            </w:r>
            <w:r w:rsidDel="00000000" w:rsidR="00000000" w:rsidRPr="00000000">
              <w:rPr>
                <w:rtl w:val="0"/>
              </w:rPr>
            </w:r>
          </w:p>
          <w:p w:rsidR="00000000" w:rsidDel="00000000" w:rsidP="00000000" w:rsidRDefault="00000000" w:rsidRPr="00000000" w14:paraId="00000046">
            <w:pPr>
              <w:spacing w:after="0" w:before="0" w:line="240" w:lineRule="auto"/>
              <w:rPr>
                <w:b w:val="1"/>
                <w:color w:val="000000"/>
                <w:sz w:val="20"/>
                <w:szCs w:val="20"/>
              </w:rPr>
            </w:pPr>
            <w:r w:rsidDel="00000000" w:rsidR="00000000" w:rsidRPr="00000000">
              <w:rPr>
                <w:rtl w:val="0"/>
              </w:rPr>
            </w:r>
          </w:p>
          <w:p w:rsidR="00000000" w:rsidDel="00000000" w:rsidP="00000000" w:rsidRDefault="00000000" w:rsidRPr="00000000" w14:paraId="00000047">
            <w:pPr>
              <w:spacing w:after="0" w:before="0" w:line="240" w:lineRule="auto"/>
              <w:rPr>
                <w:color w:val="000000"/>
                <w:sz w:val="20"/>
                <w:szCs w:val="20"/>
              </w:rPr>
            </w:pPr>
            <w:r w:rsidDel="00000000" w:rsidR="00000000" w:rsidRPr="00000000">
              <w:rPr>
                <w:color w:val="000000"/>
                <w:sz w:val="20"/>
                <w:szCs w:val="20"/>
                <w:rtl w:val="0"/>
              </w:rPr>
              <w:t xml:space="preserve">The design and content in the card reduces vast and complex information into meaningful, digestible bits of relative importance that address the needs of both novices and experienced readers.</w:t>
            </w:r>
          </w:p>
        </w:tc>
        <w:tc>
          <w:tcPr>
            <w:tcBorders>
              <w:top w:color="7c9192" w:space="0" w:sz="6" w:val="dotted"/>
              <w:left w:color="7c9192" w:space="0" w:sz="6" w:val="dotted"/>
              <w:bottom w:color="7c9192" w:space="0" w:sz="6" w:val="dotted"/>
              <w:right w:color="7c9192"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048">
            <w:pPr>
              <w:spacing w:after="0" w:before="0" w:line="240" w:lineRule="auto"/>
              <w:rPr>
                <w:color w:val="000000"/>
                <w:sz w:val="20"/>
                <w:szCs w:val="20"/>
              </w:rPr>
            </w:pPr>
            <w:r w:rsidDel="00000000" w:rsidR="00000000" w:rsidRPr="00000000">
              <w:rPr>
                <w:b w:val="1"/>
                <w:color w:val="000000"/>
                <w:sz w:val="20"/>
                <w:szCs w:val="20"/>
                <w:rtl w:val="0"/>
              </w:rPr>
              <w:t xml:space="preserve">Graspable:</w:t>
            </w:r>
            <w:r w:rsidDel="00000000" w:rsidR="00000000" w:rsidRPr="00000000">
              <w:rPr>
                <w:color w:val="000000"/>
                <w:sz w:val="20"/>
                <w:szCs w:val="20"/>
                <w:rtl w:val="0"/>
              </w:rPr>
              <w:t xml:space="preserve"> The relative meaning and importance of keywords, key value pairs, and visual summaries are easy to grasp.</w:t>
            </w:r>
          </w:p>
        </w:tc>
        <w:tc>
          <w:tcPr>
            <w:tcBorders>
              <w:top w:color="7c9192" w:space="0" w:sz="6" w:val="dotted"/>
              <w:left w:color="7c9192" w:space="0" w:sz="6" w:val="dotted"/>
              <w:bottom w:color="7c9192" w:space="0" w:sz="6" w:val="dotted"/>
              <w:right w:color="7c9192"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049">
            <w:pPr>
              <w:spacing w:after="0" w:before="0" w:line="240" w:lineRule="auto"/>
              <w:rPr>
                <w:color w:val="000000"/>
              </w:rPr>
            </w:pPr>
            <w:r w:rsidDel="00000000" w:rsidR="00000000" w:rsidRPr="00000000">
              <w:rPr>
                <w:rtl w:val="0"/>
              </w:rPr>
            </w:r>
          </w:p>
        </w:tc>
        <w:tc>
          <w:tcPr>
            <w:tcBorders>
              <w:top w:color="7c9192" w:space="0" w:sz="6" w:val="dotted"/>
              <w:left w:color="7c9192" w:space="0" w:sz="6" w:val="dotted"/>
              <w:bottom w:color="7c9192" w:space="0" w:sz="6" w:val="dotted"/>
              <w:right w:color="3c4f50"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04A">
            <w:pPr>
              <w:spacing w:after="0" w:before="0" w:line="240" w:lineRule="auto"/>
              <w:rPr>
                <w:color w:val="000000"/>
              </w:rPr>
            </w:pPr>
            <w:r w:rsidDel="00000000" w:rsidR="00000000" w:rsidRPr="00000000">
              <w:rPr>
                <w:rtl w:val="0"/>
              </w:rPr>
            </w:r>
          </w:p>
        </w:tc>
      </w:tr>
      <w:tr>
        <w:trPr>
          <w:cantSplit w:val="0"/>
          <w:tblHeader w:val="0"/>
        </w:trPr>
        <w:tc>
          <w:tcPr>
            <w:vMerge w:val="continue"/>
            <w:tcBorders>
              <w:left w:color="3c4f50" w:space="0" w:sz="8" w:val="single"/>
              <w:bottom w:color="cccccc" w:space="0" w:sz="6" w:val="single"/>
              <w:right w:color="7c9192" w:space="0" w:sz="6" w:val="dotted"/>
            </w:tcBorders>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0" w:before="0" w:line="240" w:lineRule="auto"/>
              <w:rPr>
                <w:color w:val="000000"/>
              </w:rPr>
            </w:pPr>
            <w:r w:rsidDel="00000000" w:rsidR="00000000" w:rsidRPr="00000000">
              <w:rPr>
                <w:rtl w:val="0"/>
              </w:rPr>
            </w:r>
          </w:p>
        </w:tc>
        <w:tc>
          <w:tcPr>
            <w:tcBorders>
              <w:top w:color="7c9192" w:space="0" w:sz="6" w:val="dotted"/>
              <w:left w:color="7c9192" w:space="0" w:sz="6" w:val="dotted"/>
              <w:bottom w:color="7c9192" w:space="0" w:sz="6" w:val="dotted"/>
              <w:right w:color="7c9192"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04C">
            <w:pPr>
              <w:spacing w:after="0" w:before="0" w:line="240" w:lineRule="auto"/>
              <w:rPr>
                <w:color w:val="000000"/>
                <w:sz w:val="20"/>
                <w:szCs w:val="20"/>
              </w:rPr>
            </w:pPr>
            <w:r w:rsidDel="00000000" w:rsidR="00000000" w:rsidRPr="00000000">
              <w:rPr>
                <w:b w:val="1"/>
                <w:color w:val="000000"/>
                <w:sz w:val="20"/>
                <w:szCs w:val="20"/>
                <w:rtl w:val="0"/>
              </w:rPr>
              <w:t xml:space="preserve">Glanceable:</w:t>
            </w:r>
            <w:r w:rsidDel="00000000" w:rsidR="00000000" w:rsidRPr="00000000">
              <w:rPr>
                <w:color w:val="000000"/>
                <w:sz w:val="20"/>
                <w:szCs w:val="20"/>
                <w:rtl w:val="0"/>
              </w:rPr>
              <w:t xml:space="preserve"> If and how readers can use the dataset to meet their goals is clear at a glance.</w:t>
            </w:r>
          </w:p>
        </w:tc>
        <w:tc>
          <w:tcPr>
            <w:tcBorders>
              <w:top w:color="7c9192" w:space="0" w:sz="6" w:val="dotted"/>
              <w:left w:color="7c9192" w:space="0" w:sz="6" w:val="dotted"/>
              <w:bottom w:color="7c9192" w:space="0" w:sz="6" w:val="dotted"/>
              <w:right w:color="7c9192"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04D">
            <w:pPr>
              <w:spacing w:after="0" w:before="0" w:line="240" w:lineRule="auto"/>
              <w:rPr>
                <w:color w:val="000000"/>
              </w:rPr>
            </w:pPr>
            <w:r w:rsidDel="00000000" w:rsidR="00000000" w:rsidRPr="00000000">
              <w:rPr>
                <w:rtl w:val="0"/>
              </w:rPr>
            </w:r>
          </w:p>
        </w:tc>
        <w:tc>
          <w:tcPr>
            <w:tcBorders>
              <w:top w:color="7c9192" w:space="0" w:sz="6" w:val="dotted"/>
              <w:left w:color="7c9192" w:space="0" w:sz="6" w:val="dotted"/>
              <w:bottom w:color="7c9192" w:space="0" w:sz="6" w:val="dotted"/>
              <w:right w:color="3c4f50"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04E">
            <w:pPr>
              <w:spacing w:after="0" w:before="0" w:line="240" w:lineRule="auto"/>
              <w:rPr>
                <w:color w:val="000000"/>
              </w:rPr>
            </w:pPr>
            <w:r w:rsidDel="00000000" w:rsidR="00000000" w:rsidRPr="00000000">
              <w:rPr>
                <w:rtl w:val="0"/>
              </w:rPr>
            </w:r>
          </w:p>
        </w:tc>
      </w:tr>
      <w:tr>
        <w:trPr>
          <w:cantSplit w:val="0"/>
          <w:tblHeader w:val="0"/>
        </w:trPr>
        <w:tc>
          <w:tcPr>
            <w:vMerge w:val="continue"/>
            <w:tcBorders>
              <w:left w:color="3c4f50" w:space="0" w:sz="8" w:val="single"/>
              <w:bottom w:color="152d2e" w:space="0" w:sz="12" w:val="single"/>
              <w:right w:color="7c9192" w:space="0" w:sz="6" w:val="dotted"/>
            </w:tcBorders>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0" w:before="0" w:line="240" w:lineRule="auto"/>
              <w:rPr>
                <w:color w:val="000000"/>
              </w:rPr>
            </w:pPr>
            <w:r w:rsidDel="00000000" w:rsidR="00000000" w:rsidRPr="00000000">
              <w:rPr>
                <w:rtl w:val="0"/>
              </w:rPr>
            </w:r>
          </w:p>
        </w:tc>
        <w:tc>
          <w:tcPr>
            <w:tcBorders>
              <w:top w:color="7c9192" w:space="0" w:sz="6" w:val="dotted"/>
              <w:left w:color="7c9192" w:space="0" w:sz="6" w:val="dotted"/>
              <w:bottom w:color="152d2e" w:space="0" w:sz="12" w:val="single"/>
              <w:right w:color="7c9192"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050">
            <w:pPr>
              <w:spacing w:after="0" w:before="0" w:line="240" w:lineRule="auto"/>
              <w:rPr>
                <w:color w:val="000000"/>
                <w:sz w:val="20"/>
                <w:szCs w:val="20"/>
              </w:rPr>
            </w:pPr>
            <w:r w:rsidDel="00000000" w:rsidR="00000000" w:rsidRPr="00000000">
              <w:rPr>
                <w:b w:val="1"/>
                <w:color w:val="000000"/>
                <w:sz w:val="20"/>
                <w:szCs w:val="20"/>
                <w:rtl w:val="0"/>
              </w:rPr>
              <w:t xml:space="preserve">Contextual:</w:t>
            </w:r>
            <w:r w:rsidDel="00000000" w:rsidR="00000000" w:rsidRPr="00000000">
              <w:rPr>
                <w:color w:val="000000"/>
                <w:sz w:val="20"/>
                <w:szCs w:val="20"/>
                <w:rtl w:val="0"/>
              </w:rPr>
              <w:t xml:space="preserve"> Background knowledge and context is distilled or abstracted for understanding without sacrificing the nature and nuance of the dataset.</w:t>
            </w:r>
          </w:p>
        </w:tc>
        <w:tc>
          <w:tcPr>
            <w:tcBorders>
              <w:top w:color="7c9192" w:space="0" w:sz="6" w:val="dotted"/>
              <w:left w:color="7c9192" w:space="0" w:sz="6" w:val="dotted"/>
              <w:bottom w:color="152d2e" w:space="0" w:sz="12" w:val="single"/>
              <w:right w:color="7c9192"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051">
            <w:pPr>
              <w:spacing w:after="0" w:before="0" w:line="240" w:lineRule="auto"/>
              <w:rPr>
                <w:color w:val="000000"/>
              </w:rPr>
            </w:pPr>
            <w:r w:rsidDel="00000000" w:rsidR="00000000" w:rsidRPr="00000000">
              <w:rPr>
                <w:rtl w:val="0"/>
              </w:rPr>
            </w:r>
          </w:p>
        </w:tc>
        <w:tc>
          <w:tcPr>
            <w:tcBorders>
              <w:top w:color="7c9192" w:space="0" w:sz="6" w:val="dotted"/>
              <w:left w:color="7c9192" w:space="0" w:sz="6" w:val="dotted"/>
              <w:bottom w:color="152d2e" w:space="0" w:sz="12" w:val="single"/>
              <w:right w:color="3c4f50"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052">
            <w:pPr>
              <w:spacing w:after="0" w:before="0" w:line="240" w:lineRule="auto"/>
              <w:rPr>
                <w:color w:val="000000"/>
              </w:rPr>
            </w:pPr>
            <w:r w:rsidDel="00000000" w:rsidR="00000000" w:rsidRPr="00000000">
              <w:rPr>
                <w:rtl w:val="0"/>
              </w:rPr>
            </w:r>
          </w:p>
        </w:tc>
      </w:tr>
      <w:tr>
        <w:trPr>
          <w:cantSplit w:val="0"/>
          <w:tblHeader w:val="0"/>
        </w:trPr>
        <w:tc>
          <w:tcPr>
            <w:gridSpan w:val="3"/>
            <w:tcBorders>
              <w:top w:color="152d2e" w:space="0" w:sz="12" w:val="single"/>
              <w:left w:color="3c4f50" w:space="0" w:sz="8" w:val="single"/>
              <w:bottom w:color="3c4f50" w:space="0" w:sz="8" w:val="single"/>
              <w:right w:color="425354" w:space="0" w:sz="6" w:val="dashed"/>
            </w:tcBorders>
            <w:shd w:fill="f1f7f7" w:val="clear"/>
            <w:tcMar>
              <w:top w:w="40.0" w:type="dxa"/>
              <w:left w:w="40.0" w:type="dxa"/>
              <w:bottom w:w="40.0" w:type="dxa"/>
              <w:right w:w="40.0" w:type="dxa"/>
            </w:tcMar>
            <w:vAlign w:val="center"/>
          </w:tcPr>
          <w:p w:rsidR="00000000" w:rsidDel="00000000" w:rsidP="00000000" w:rsidRDefault="00000000" w:rsidRPr="00000000" w14:paraId="00000053">
            <w:pPr>
              <w:spacing w:after="0" w:before="0" w:line="240" w:lineRule="auto"/>
              <w:rPr>
                <w:color w:val="000000"/>
              </w:rPr>
            </w:pPr>
            <w:r w:rsidDel="00000000" w:rsidR="00000000" w:rsidRPr="00000000">
              <w:rPr>
                <w:color w:val="000000"/>
                <w:rtl w:val="0"/>
              </w:rPr>
              <w:t xml:space="preserve">Total score = (Total points/120)</w:t>
            </w:r>
          </w:p>
        </w:tc>
        <w:tc>
          <w:tcPr>
            <w:tcBorders>
              <w:top w:color="152d2e" w:space="0" w:sz="12" w:val="single"/>
              <w:left w:color="cccccc" w:space="0" w:sz="6" w:val="single"/>
              <w:bottom w:color="3c4f50" w:space="0" w:sz="8" w:val="single"/>
              <w:right w:color="3c4f50" w:space="0" w:sz="8" w:val="single"/>
            </w:tcBorders>
            <w:shd w:fill="f1f7f7" w:val="clear"/>
            <w:tcMar>
              <w:top w:w="40.0" w:type="dxa"/>
              <w:left w:w="40.0" w:type="dxa"/>
              <w:bottom w:w="40.0" w:type="dxa"/>
              <w:right w:w="40.0" w:type="dxa"/>
            </w:tcMar>
            <w:vAlign w:val="center"/>
          </w:tcPr>
          <w:p w:rsidR="00000000" w:rsidDel="00000000" w:rsidP="00000000" w:rsidRDefault="00000000" w:rsidRPr="00000000" w14:paraId="00000056">
            <w:pPr>
              <w:spacing w:after="0" w:before="0" w:line="240" w:lineRule="auto"/>
              <w:jc w:val="right"/>
              <w:rPr>
                <w:color w:val="000000"/>
              </w:rPr>
            </w:pPr>
            <w:r w:rsidDel="00000000" w:rsidR="00000000" w:rsidRPr="00000000">
              <w:rPr>
                <w:color w:val="000000"/>
                <w:rtl w:val="0"/>
              </w:rPr>
              <w:t xml:space="preserve"> /120</w:t>
            </w:r>
          </w:p>
        </w:tc>
      </w:tr>
    </w:tbl>
    <w:p w:rsidR="00000000" w:rsidDel="00000000" w:rsidP="00000000" w:rsidRDefault="00000000" w:rsidRPr="00000000" w14:paraId="00000057">
      <w:pPr>
        <w:pageBreakBefore w:val="0"/>
        <w:widowControl w:val="0"/>
        <w:spacing w:after="320" w:before="160" w:line="288" w:lineRule="auto"/>
        <w:rPr/>
      </w:pPr>
      <w:r w:rsidDel="00000000" w:rsidR="00000000" w:rsidRPr="00000000">
        <w:pict>
          <v:rect style="width:0.0pt;height:1.5pt" o:hr="t" o:hrstd="t" o:hralign="center" fillcolor="#A0A0A0" stroked="f"/>
        </w:pict>
      </w:r>
      <w:r w:rsidDel="00000000" w:rsidR="00000000" w:rsidRPr="00000000">
        <w:rPr>
          <w:rtl w:val="0"/>
        </w:rPr>
      </w:r>
    </w:p>
    <w:tbl>
      <w:tblPr>
        <w:tblStyle w:val="Table4"/>
        <w:tblW w:w="90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6900"/>
        <w:tblGridChange w:id="0">
          <w:tblGrid>
            <w:gridCol w:w="2115"/>
            <w:gridCol w:w="6900"/>
          </w:tblGrid>
        </w:tblGridChange>
      </w:tblGrid>
      <w:tr>
        <w:trPr>
          <w:cantSplit w:val="1"/>
          <w:tblHeader w:val="0"/>
        </w:trPr>
        <w:tc>
          <w:tcPr>
            <w:tcBorders>
              <w:top w:color="cddcdc" w:space="0" w:sz="8" w:val="single"/>
              <w:left w:color="cddcdc" w:space="0" w:sz="8" w:val="single"/>
              <w:bottom w:color="cddcdc" w:space="0" w:sz="8" w:val="single"/>
              <w:right w:color="000000" w:space="0" w:sz="0" w:val="nil"/>
            </w:tcBorders>
            <w:shd w:fill="f1f7f7" w:val="clear"/>
            <w:tcMar>
              <w:top w:w="100.0" w:type="dxa"/>
              <w:left w:w="100.0" w:type="dxa"/>
              <w:bottom w:w="100.0" w:type="dxa"/>
              <w:right w:w="100.0" w:type="dxa"/>
            </w:tcMar>
          </w:tcPr>
          <w:p w:rsidR="00000000" w:rsidDel="00000000" w:rsidP="00000000" w:rsidRDefault="00000000" w:rsidRPr="00000000" w14:paraId="00000058">
            <w:pPr>
              <w:widowControl w:val="0"/>
              <w:rPr/>
            </w:pPr>
            <w:r w:rsidDel="00000000" w:rsidR="00000000" w:rsidRPr="00000000">
              <w:rPr/>
              <w:drawing>
                <wp:inline distB="114300" distT="114300" distL="114300" distR="114300">
                  <wp:extent cx="1157288" cy="409575"/>
                  <wp:effectExtent b="0" l="0" r="0" t="0"/>
                  <wp:docPr id="3" name="image2.png"/>
                  <a:graphic>
                    <a:graphicData uri="http://schemas.openxmlformats.org/drawingml/2006/picture">
                      <pic:pic>
                        <pic:nvPicPr>
                          <pic:cNvPr id="0" name="image2.png"/>
                          <pic:cNvPicPr preferRelativeResize="0"/>
                        </pic:nvPicPr>
                        <pic:blipFill>
                          <a:blip r:embed="rId10"/>
                          <a:srcRect b="0" l="569" r="569" t="0"/>
                          <a:stretch>
                            <a:fillRect/>
                          </a:stretch>
                        </pic:blipFill>
                        <pic:spPr>
                          <a:xfrm>
                            <a:off x="0" y="0"/>
                            <a:ext cx="1157288" cy="409575"/>
                          </a:xfrm>
                          <a:prstGeom prst="rect"/>
                          <a:ln/>
                        </pic:spPr>
                      </pic:pic>
                    </a:graphicData>
                  </a:graphic>
                </wp:inline>
              </w:drawing>
            </w:r>
            <w:r w:rsidDel="00000000" w:rsidR="00000000" w:rsidRPr="00000000">
              <w:rPr>
                <w:rtl w:val="0"/>
              </w:rPr>
            </w:r>
          </w:p>
        </w:tc>
        <w:tc>
          <w:tcPr>
            <w:tcBorders>
              <w:top w:color="cddcdc" w:space="0" w:sz="8" w:val="single"/>
              <w:left w:color="000000" w:space="0" w:sz="0" w:val="nil"/>
              <w:bottom w:color="cddcdc" w:space="0" w:sz="8" w:val="single"/>
              <w:right w:color="cddcdc" w:space="0" w:sz="8" w:val="single"/>
            </w:tcBorders>
            <w:shd w:fill="f1f7f7" w:val="clear"/>
            <w:tcMar>
              <w:top w:w="72.0" w:type="dxa"/>
              <w:left w:w="72.0" w:type="dxa"/>
              <w:bottom w:w="72.0" w:type="dxa"/>
              <w:right w:w="72.0" w:type="dxa"/>
            </w:tcMar>
          </w:tcPr>
          <w:p w:rsidR="00000000" w:rsidDel="00000000" w:rsidP="00000000" w:rsidRDefault="00000000" w:rsidRPr="00000000" w14:paraId="00000059">
            <w:pPr>
              <w:pageBreakBefore w:val="0"/>
              <w:widowControl w:val="0"/>
              <w:spacing w:after="0" w:line="326.4" w:lineRule="auto"/>
              <w:rPr>
                <w:rFonts w:ascii="Inter" w:cs="Inter" w:eastAsia="Inter" w:hAnsi="Inter"/>
                <w:color w:val="8920e9"/>
                <w:sz w:val="20"/>
                <w:szCs w:val="20"/>
              </w:rPr>
            </w:pPr>
            <w:r w:rsidDel="00000000" w:rsidR="00000000" w:rsidRPr="00000000">
              <w:rPr>
                <w:rFonts w:ascii="Inter" w:cs="Inter" w:eastAsia="Inter" w:hAnsi="Inter"/>
                <w:color w:val="3c4043"/>
                <w:sz w:val="20"/>
                <w:szCs w:val="20"/>
                <w:rtl w:val="0"/>
              </w:rPr>
              <w:t xml:space="preserve">The</w:t>
            </w:r>
            <w:r w:rsidDel="00000000" w:rsidR="00000000" w:rsidRPr="00000000">
              <w:rPr>
                <w:color w:val="3c4043"/>
                <w:sz w:val="20"/>
                <w:szCs w:val="20"/>
                <w:rtl w:val="0"/>
              </w:rPr>
              <w:t xml:space="preserve"> </w:t>
            </w:r>
            <w:hyperlink r:id="rId11">
              <w:r w:rsidDel="00000000" w:rsidR="00000000" w:rsidRPr="00000000">
                <w:rPr>
                  <w:rFonts w:ascii="Inter" w:cs="Inter" w:eastAsia="Inter" w:hAnsi="Inter"/>
                  <w:color w:val="8920e9"/>
                  <w:sz w:val="20"/>
                  <w:szCs w:val="20"/>
                  <w:u w:val="single"/>
                  <w:rtl w:val="0"/>
                </w:rPr>
                <w:t xml:space="preserve">Data Cards Playbook ↗</w:t>
              </w:r>
            </w:hyperlink>
            <w:r w:rsidDel="00000000" w:rsidR="00000000" w:rsidRPr="00000000">
              <w:rPr>
                <w:rFonts w:ascii="Inter" w:cs="Inter" w:eastAsia="Inter" w:hAnsi="Inter"/>
                <w:color w:val="3c4043"/>
                <w:sz w:val="20"/>
                <w:szCs w:val="20"/>
                <w:rtl w:val="0"/>
              </w:rPr>
              <w:t xml:space="preserve"> by Google Research is licensed under a Creative Commons Attribution-ShareAlike 4.0 International License.</w:t>
            </w:r>
            <w:r w:rsidDel="00000000" w:rsidR="00000000" w:rsidRPr="00000000">
              <w:rPr>
                <w:color w:val="3c4043"/>
                <w:sz w:val="20"/>
                <w:szCs w:val="20"/>
                <w:rtl w:val="0"/>
              </w:rPr>
              <w:t xml:space="preserve"> </w:t>
            </w:r>
            <w:r w:rsidDel="00000000" w:rsidR="00000000" w:rsidRPr="00000000">
              <w:rPr>
                <w:rFonts w:ascii="Inter" w:cs="Inter" w:eastAsia="Inter" w:hAnsi="Inter"/>
                <w:color w:val="3c4043"/>
                <w:sz w:val="20"/>
                <w:szCs w:val="20"/>
                <w:rtl w:val="0"/>
              </w:rPr>
              <w:t xml:space="preserve">You are free to share and adapt this work under the </w:t>
            </w:r>
            <w:hyperlink r:id="rId12">
              <w:r w:rsidDel="00000000" w:rsidR="00000000" w:rsidRPr="00000000">
                <w:rPr>
                  <w:rFonts w:ascii="Inter" w:cs="Inter" w:eastAsia="Inter" w:hAnsi="Inter"/>
                  <w:color w:val="8920e9"/>
                  <w:sz w:val="20"/>
                  <w:szCs w:val="20"/>
                  <w:u w:val="single"/>
                  <w:rtl w:val="0"/>
                </w:rPr>
                <w:t xml:space="preserve">appropriate </w:t>
                <w:br w:type="textWrapping"/>
                <w:t xml:space="preserve">license terms ↗</w:t>
              </w:r>
            </w:hyperlink>
            <w:r w:rsidDel="00000000" w:rsidR="00000000" w:rsidRPr="00000000">
              <w:rPr>
                <w:rFonts w:ascii="Inter" w:cs="Inter" w:eastAsia="Inter" w:hAnsi="Inter"/>
                <w:color w:val="8920e9"/>
                <w:sz w:val="20"/>
                <w:szCs w:val="20"/>
                <w:rtl w:val="0"/>
              </w:rPr>
              <w:t xml:space="preserve">.</w:t>
            </w:r>
          </w:p>
        </w:tc>
      </w:tr>
    </w:tbl>
    <w:p w:rsidR="00000000" w:rsidDel="00000000" w:rsidP="00000000" w:rsidRDefault="00000000" w:rsidRPr="00000000" w14:paraId="0000005A">
      <w:pPr>
        <w:rPr/>
      </w:pPr>
      <w:r w:rsidDel="00000000" w:rsidR="00000000" w:rsidRPr="00000000">
        <w:rPr>
          <w:rtl w:val="0"/>
        </w:rPr>
      </w:r>
    </w:p>
    <w:sectPr>
      <w:headerReference r:id="rId13" w:type="default"/>
      <w:headerReference r:id="rId14" w:type="first"/>
      <w:footerReference r:id="rId15" w:type="default"/>
      <w:footerReference r:id="rId16" w:type="first"/>
      <w:pgSz w:h="15840" w:w="12240" w:orient="portrait"/>
      <w:pgMar w:bottom="1080" w:top="1080" w:left="1080" w:right="1080" w:header="720" w:footer="108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ubik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ubik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SemiBold">
    <w:embedRegular w:fontKey="{00000000-0000-0000-0000-000000000000}" r:id="rId9" w:subsetted="0"/>
    <w:embedBold w:fontKey="{00000000-0000-0000-0000-000000000000}" r:id="rId10" w:subsetted="0"/>
  </w:font>
  <w:font w:name="Inter">
    <w:embedRegular w:fontKey="{00000000-0000-0000-0000-000000000000}" r:id="rId11" w:subsetted="0"/>
    <w:embedBold w:fontKey="{00000000-0000-0000-0000-000000000000}" r:id="rId12" w:subsetted="0"/>
  </w:font>
  <w:font w:name="Google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Inter Medium">
    <w:embedRegular w:fontKey="{00000000-0000-0000-0000-000000000000}" r:id="rId17" w:subsetted="0"/>
    <w:embedBold w:fontKey="{00000000-0000-0000-0000-000000000000}" r:id="rId18" w:subsetted="0"/>
  </w:font>
  <w:font w:name="Space Grotesk">
    <w:embedRegular w:fontKey="{00000000-0000-0000-0000-000000000000}" r:id="rId19" w:subsetted="0"/>
    <w:embedBold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spacing w:after="0" w:before="0" w:line="240" w:lineRule="auto"/>
      <w:rPr/>
    </w:pPr>
    <w:r w:rsidDel="00000000" w:rsidR="00000000" w:rsidRPr="00000000">
      <w:rPr>
        <w:sz w:val="16"/>
        <w:szCs w:val="16"/>
        <w:rtl w:val="0"/>
      </w:rPr>
      <w:tab/>
      <w:tab/>
      <w:tab/>
      <w:tab/>
      <w:tab/>
      <w:tab/>
      <w:tab/>
      <w:tab/>
      <w:tab/>
      <w:tab/>
    </w:r>
    <w:r w:rsidDel="00000000" w:rsidR="00000000" w:rsidRPr="00000000">
      <w:rPr>
        <w:rtl w:val="0"/>
      </w:rPr>
    </w:r>
  </w:p>
  <w:tbl>
    <w:tblPr>
      <w:tblStyle w:val="Table5"/>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D">
          <w:pPr>
            <w:spacing w:after="0" w:before="0" w:line="240" w:lineRule="auto"/>
            <w:rPr/>
          </w:pPr>
          <w:r w:rsidDel="00000000" w:rsidR="00000000" w:rsidRPr="00000000">
            <w:rPr/>
            <w:drawing>
              <wp:inline distB="114300" distT="114300" distL="114300" distR="114300">
                <wp:extent cx="591969" cy="602059"/>
                <wp:effectExtent b="0" l="0" r="0" t="0"/>
                <wp:docPr id="1" name="image4.png"/>
                <a:graphic>
                  <a:graphicData uri="http://schemas.openxmlformats.org/drawingml/2006/picture">
                    <pic:pic>
                      <pic:nvPicPr>
                        <pic:cNvPr id="0" name="image4.png"/>
                        <pic:cNvPicPr preferRelativeResize="0"/>
                      </pic:nvPicPr>
                      <pic:blipFill>
                        <a:blip r:embed="rId1"/>
                        <a:srcRect b="21312" l="22147" r="18791" t="19633"/>
                        <a:stretch>
                          <a:fillRect/>
                        </a:stretch>
                      </pic:blipFill>
                      <pic:spPr>
                        <a:xfrm>
                          <a:off x="0" y="0"/>
                          <a:ext cx="591969" cy="602059"/>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E">
          <w:pPr>
            <w:spacing w:after="0" w:before="0" w:line="240" w:lineRule="auto"/>
            <w:jc w:val="right"/>
            <w:rPr/>
          </w:pPr>
          <w:r w:rsidDel="00000000" w:rsidR="00000000" w:rsidRPr="00000000">
            <w:rPr>
              <w:sz w:val="20"/>
              <w:szCs w:val="20"/>
              <w:rtl w:val="0"/>
            </w:rPr>
            <w:t xml:space="preserve">Page </w:t>
          </w:r>
          <w:r w:rsidDel="00000000" w:rsidR="00000000" w:rsidRPr="00000000">
            <w:rPr>
              <w:sz w:val="20"/>
              <w:szCs w:val="20"/>
            </w:rPr>
            <w:fldChar w:fldCharType="begin"/>
            <w:instrText xml:space="preserve">PAGE</w:instrText>
            <w:fldChar w:fldCharType="separate"/>
            <w:fldChar w:fldCharType="end"/>
          </w:r>
          <w:r w:rsidDel="00000000" w:rsidR="00000000" w:rsidRPr="00000000">
            <w:rPr>
              <w:sz w:val="20"/>
              <w:szCs w:val="20"/>
              <w:rtl w:val="0"/>
            </w:rPr>
            <w:t xml:space="preserve"> of </w:t>
          </w:r>
          <w:r w:rsidDel="00000000" w:rsidR="00000000" w:rsidRPr="00000000">
            <w:rPr>
              <w:sz w:val="20"/>
              <w:szCs w:val="20"/>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5F">
    <w:pPr>
      <w:keepNext w:val="1"/>
      <w:keepLines w:val="1"/>
      <w:widowControl w:val="1"/>
      <w:spacing w:after="0" w:before="0" w:line="240" w:lineRule="auto"/>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ind w:left="7920" w:firstLine="720"/>
      <w:jc w:val="left"/>
      <w:rPr>
        <w:sz w:val="20"/>
        <w:szCs w:val="20"/>
      </w:rPr>
    </w:pPr>
    <w:r w:rsidDel="00000000" w:rsidR="00000000" w:rsidRPr="00000000">
      <w:rPr>
        <w:sz w:val="20"/>
        <w:szCs w:val="20"/>
        <w:rtl w:val="0"/>
      </w:rPr>
      <w:t xml:space="preserve">Page </w:t>
    </w:r>
    <w:r w:rsidDel="00000000" w:rsidR="00000000" w:rsidRPr="00000000">
      <w:rPr>
        <w:sz w:val="20"/>
        <w:szCs w:val="20"/>
      </w:rPr>
      <w:fldChar w:fldCharType="begin"/>
      <w:instrText xml:space="preserve">PAGE</w:instrText>
      <w:fldChar w:fldCharType="separate"/>
      <w:fldChar w:fldCharType="end"/>
    </w:r>
    <w:r w:rsidDel="00000000" w:rsidR="00000000" w:rsidRPr="00000000">
      <w:rPr>
        <w:sz w:val="20"/>
        <w:szCs w:val="20"/>
        <w:rtl w:val="0"/>
      </w:rPr>
      <w:t xml:space="preserve"> of </w:t>
    </w:r>
    <w:r w:rsidDel="00000000" w:rsidR="00000000" w:rsidRPr="00000000">
      <w:rPr>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nter" w:cs="Inter" w:eastAsia="Inter" w:hAnsi="Inter"/>
        <w:color w:val="3c4f50"/>
        <w:sz w:val="22"/>
        <w:szCs w:val="22"/>
        <w:lang w:val="en"/>
      </w:rPr>
    </w:rPrDefault>
    <w:pPrDefault>
      <w:pPr>
        <w:spacing w:after="320" w:before="16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240" w:lineRule="auto"/>
    </w:pPr>
    <w:rPr>
      <w:rFonts w:ascii="Google Sans" w:cs="Google Sans" w:eastAsia="Google Sans" w:hAnsi="Google Sans"/>
      <w:sz w:val="32"/>
      <w:szCs w:val="32"/>
    </w:rPr>
  </w:style>
  <w:style w:type="paragraph" w:styleId="Heading3">
    <w:name w:val="heading 3"/>
    <w:basedOn w:val="Normal"/>
    <w:next w:val="Normal"/>
    <w:pPr>
      <w:keepNext w:val="1"/>
      <w:keepLines w:val="1"/>
    </w:pPr>
    <w:rPr>
      <w:rFonts w:ascii="Rubik Light" w:cs="Rubik Light" w:eastAsia="Rubik Light" w:hAnsi="Rubik Light"/>
      <w:color w:val="152d2e"/>
      <w:sz w:val="32"/>
      <w:szCs w:val="32"/>
    </w:rPr>
  </w:style>
  <w:style w:type="paragraph" w:styleId="Heading4">
    <w:name w:val="heading 4"/>
    <w:basedOn w:val="Normal"/>
    <w:next w:val="Normal"/>
    <w:pPr>
      <w:keepNext w:val="1"/>
      <w:keepLines w:val="1"/>
    </w:pPr>
    <w:rPr>
      <w:color w:val="152d2e"/>
      <w:sz w:val="24"/>
      <w:szCs w:val="24"/>
      <w:shd w:fill="ffecea" w:val="clear"/>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Rule="auto"/>
    </w:pPr>
    <w:rPr>
      <w:rFonts w:ascii="Rubik Medium" w:cs="Rubik Medium" w:eastAsia="Rubik Medium" w:hAnsi="Rubik Medium"/>
      <w:color w:val="3c4043"/>
      <w:sz w:val="72"/>
      <w:szCs w:val="7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pair-code.github.io/datacardsplaybook" TargetMode="External"/><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hyperlink" Target="https://creativecommons.org/licenses/by-sa/4.0/deed.as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orreypodmajersky.com/strategic-writing-for-ux/" TargetMode="External"/><Relationship Id="rId15" Type="http://schemas.openxmlformats.org/officeDocument/2006/relationships/footer" Target="footer1.xml"/><Relationship Id="rId14" Type="http://schemas.openxmlformats.org/officeDocument/2006/relationships/header" Target="header2.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pair-code.github.io/datacardsplaybook"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20" Type="http://schemas.openxmlformats.org/officeDocument/2006/relationships/font" Target="fonts/SpaceGrotesk-bold.ttf"/><Relationship Id="rId11" Type="http://schemas.openxmlformats.org/officeDocument/2006/relationships/font" Target="fonts/Inter-regular.ttf"/><Relationship Id="rId10" Type="http://schemas.openxmlformats.org/officeDocument/2006/relationships/font" Target="fonts/InterSemiBold-bold.ttf"/><Relationship Id="rId13" Type="http://schemas.openxmlformats.org/officeDocument/2006/relationships/font" Target="fonts/GoogleSans-regular.ttf"/><Relationship Id="rId12" Type="http://schemas.openxmlformats.org/officeDocument/2006/relationships/font" Target="fonts/Inter-bold.ttf"/><Relationship Id="rId1" Type="http://schemas.openxmlformats.org/officeDocument/2006/relationships/font" Target="fonts/RubikMedium-regular.ttf"/><Relationship Id="rId2" Type="http://schemas.openxmlformats.org/officeDocument/2006/relationships/font" Target="fonts/RubikMedium-bold.ttf"/><Relationship Id="rId3" Type="http://schemas.openxmlformats.org/officeDocument/2006/relationships/font" Target="fonts/RubikMedium-italic.ttf"/><Relationship Id="rId4" Type="http://schemas.openxmlformats.org/officeDocument/2006/relationships/font" Target="fonts/RubikMedium-boldItalic.ttf"/><Relationship Id="rId9" Type="http://schemas.openxmlformats.org/officeDocument/2006/relationships/font" Target="fonts/InterSemiBold-regular.ttf"/><Relationship Id="rId15" Type="http://schemas.openxmlformats.org/officeDocument/2006/relationships/font" Target="fonts/GoogleSans-italic.ttf"/><Relationship Id="rId14" Type="http://schemas.openxmlformats.org/officeDocument/2006/relationships/font" Target="fonts/GoogleSans-bold.ttf"/><Relationship Id="rId17" Type="http://schemas.openxmlformats.org/officeDocument/2006/relationships/font" Target="fonts/InterMedium-regular.ttf"/><Relationship Id="rId16" Type="http://schemas.openxmlformats.org/officeDocument/2006/relationships/font" Target="fonts/GoogleSans-boldItalic.ttf"/><Relationship Id="rId5" Type="http://schemas.openxmlformats.org/officeDocument/2006/relationships/font" Target="fonts/RubikLight-regular.ttf"/><Relationship Id="rId19" Type="http://schemas.openxmlformats.org/officeDocument/2006/relationships/font" Target="fonts/SpaceGrotesk-regular.ttf"/><Relationship Id="rId6" Type="http://schemas.openxmlformats.org/officeDocument/2006/relationships/font" Target="fonts/RubikLight-bold.ttf"/><Relationship Id="rId18" Type="http://schemas.openxmlformats.org/officeDocument/2006/relationships/font" Target="fonts/InterMedium-bold.ttf"/><Relationship Id="rId7" Type="http://schemas.openxmlformats.org/officeDocument/2006/relationships/font" Target="fonts/RubikLight-italic.ttf"/><Relationship Id="rId8" Type="http://schemas.openxmlformats.org/officeDocument/2006/relationships/font" Target="fonts/Rubik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